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A" w:rsidRPr="002F497A" w:rsidRDefault="002F497A" w:rsidP="002F497A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2F497A">
        <w:rPr>
          <w:rFonts w:eastAsia="Times New Roman" w:cs="Times New Roman"/>
          <w:b/>
        </w:rPr>
        <w:t xml:space="preserve">PROGRAM NAUCZANIA </w:t>
      </w:r>
    </w:p>
    <w:p w:rsidR="002F497A" w:rsidRPr="002F497A" w:rsidRDefault="002F497A" w:rsidP="002F497A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Times New Roman" w:cs="Times New Roman"/>
        </w:rPr>
      </w:pPr>
      <w:r w:rsidRPr="002F497A">
        <w:rPr>
          <w:rFonts w:eastAsia="Times New Roman" w:cs="Times New Roman"/>
        </w:rPr>
        <w:t>Szkolenie: „</w:t>
      </w:r>
      <w:r w:rsidRPr="00DD59EB">
        <w:rPr>
          <w:rFonts w:cs="Times New Roman"/>
          <w:b/>
        </w:rPr>
        <w:t>Obsługa sprzedaży z obsługą kasy fiskalnej</w:t>
      </w:r>
      <w:r w:rsidRPr="002F497A">
        <w:rPr>
          <w:rFonts w:eastAsia="Times New Roman" w:cs="Times New Roman"/>
        </w:rPr>
        <w:t>”</w:t>
      </w:r>
    </w:p>
    <w:p w:rsidR="002F497A" w:rsidRPr="002F497A" w:rsidRDefault="002F497A" w:rsidP="002F497A">
      <w:pPr>
        <w:jc w:val="center"/>
        <w:rPr>
          <w:rFonts w:cs="Times New Roman"/>
        </w:rPr>
      </w:pPr>
      <w:r w:rsidRPr="002F497A">
        <w:rPr>
          <w:rFonts w:eastAsia="Times New Roman" w:cs="Times New Roman"/>
        </w:rPr>
        <w:t>Projekt: DROGOWSKAZ – kierunek na pracę. Aktywizacja społeczno – zawodowa mieszkańców wschodniej wielkopolski”</w:t>
      </w:r>
    </w:p>
    <w:tbl>
      <w:tblPr>
        <w:tblW w:w="1106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6897"/>
        <w:gridCol w:w="780"/>
        <w:gridCol w:w="1472"/>
        <w:gridCol w:w="1419"/>
      </w:tblGrid>
      <w:tr w:rsidR="007367C1" w:rsidRPr="002F497A" w:rsidTr="002F497A">
        <w:trPr>
          <w:tblHeader/>
          <w:jc w:val="center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Nazwa zajęć</w:t>
            </w:r>
          </w:p>
        </w:tc>
        <w:tc>
          <w:tcPr>
            <w:tcW w:w="7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Ilość godzin</w:t>
            </w:r>
          </w:p>
        </w:tc>
        <w:tc>
          <w:tcPr>
            <w:tcW w:w="14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Godzin teoretycznych</w:t>
            </w:r>
          </w:p>
        </w:tc>
        <w:tc>
          <w:tcPr>
            <w:tcW w:w="14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Godzin praktycznych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Przepisy bhp. Rola i cechy sprzedawcy. Etapy sprzedaży.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Pozyskiwanie nowych klientów. Motywy zakupów.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Negocjacje handlowe.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 xml:space="preserve">Trudny klient. Zasady </w:t>
            </w:r>
            <w:proofErr w:type="spellStart"/>
            <w:r w:rsidRPr="002F497A">
              <w:rPr>
                <w:rFonts w:eastAsia="Times New Roman" w:cs="Times New Roman"/>
                <w:color w:val="000000"/>
              </w:rPr>
              <w:t>souvrir</w:t>
            </w:r>
            <w:proofErr w:type="spellEnd"/>
            <w:r w:rsidRPr="002F497A">
              <w:rPr>
                <w:rFonts w:eastAsia="Times New Roman" w:cs="Times New Roman"/>
                <w:color w:val="000000"/>
              </w:rPr>
              <w:t xml:space="preserve"> vivre w sprzedaży.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Dokumentacja handlowa.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Plany sprzedażowe.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Reklama i marketing.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Budowa kasy.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Przepisy prawne regulujące warunki stosowania kas fiskalnych.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Rodzaje operacji wykonywanych na kasach fiskalnych – zajęcia praktyczne.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18</w:t>
            </w:r>
          </w:p>
        </w:tc>
      </w:tr>
      <w:tr w:rsidR="007367C1" w:rsidRPr="002F497A" w:rsidTr="002F497A">
        <w:trPr>
          <w:jc w:val="center"/>
        </w:trPr>
        <w:tc>
          <w:tcPr>
            <w:tcW w:w="501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Zasady obsługi funkcji kasy.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367C1" w:rsidRPr="002F497A" w:rsidRDefault="007367C1" w:rsidP="007367C1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2F497A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2F497A" w:rsidRPr="002F497A" w:rsidTr="008C714A">
        <w:trPr>
          <w:jc w:val="center"/>
        </w:trPr>
        <w:tc>
          <w:tcPr>
            <w:tcW w:w="7398" w:type="dxa"/>
            <w:gridSpan w:val="2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F497A" w:rsidRPr="002F497A" w:rsidRDefault="002F497A" w:rsidP="002F497A">
            <w:pPr>
              <w:spacing w:after="0" w:line="225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497A">
              <w:rPr>
                <w:rFonts w:eastAsia="Times New Roman" w:cs="Times New Roman"/>
                <w:b/>
                <w:color w:val="000000"/>
              </w:rPr>
              <w:t>Łącznie</w:t>
            </w:r>
          </w:p>
        </w:tc>
        <w:tc>
          <w:tcPr>
            <w:tcW w:w="780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F497A" w:rsidRPr="002F497A" w:rsidRDefault="002F497A" w:rsidP="007367C1">
            <w:pPr>
              <w:spacing w:after="0" w:line="225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497A">
              <w:rPr>
                <w:rFonts w:eastAsia="Times New Roman" w:cs="Times New Roman"/>
                <w:b/>
                <w:color w:val="000000"/>
              </w:rPr>
              <w:t>150</w:t>
            </w:r>
          </w:p>
        </w:tc>
        <w:tc>
          <w:tcPr>
            <w:tcW w:w="1472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F497A" w:rsidRPr="002F497A" w:rsidRDefault="002F497A" w:rsidP="007367C1">
            <w:pPr>
              <w:spacing w:after="0" w:line="225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497A">
              <w:rPr>
                <w:rFonts w:eastAsia="Times New Roman" w:cs="Times New Roman"/>
                <w:b/>
                <w:color w:val="000000"/>
              </w:rPr>
              <w:t>70</w:t>
            </w:r>
          </w:p>
        </w:tc>
        <w:tc>
          <w:tcPr>
            <w:tcW w:w="14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F497A" w:rsidRPr="002F497A" w:rsidRDefault="002F497A" w:rsidP="007367C1">
            <w:pPr>
              <w:spacing w:after="0" w:line="225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497A">
              <w:rPr>
                <w:rFonts w:eastAsia="Times New Roman" w:cs="Times New Roman"/>
                <w:b/>
                <w:color w:val="000000"/>
              </w:rPr>
              <w:t>80</w:t>
            </w:r>
          </w:p>
        </w:tc>
      </w:tr>
    </w:tbl>
    <w:p w:rsidR="002F497A" w:rsidRDefault="002F497A" w:rsidP="002F497A">
      <w:pPr>
        <w:spacing w:after="0" w:line="240" w:lineRule="auto"/>
        <w:rPr>
          <w:rFonts w:cs="Times New Roman"/>
          <w:b/>
          <w:shd w:val="clear" w:color="auto" w:fill="FFFFFF"/>
        </w:rPr>
      </w:pPr>
    </w:p>
    <w:p w:rsidR="002F497A" w:rsidRPr="002F497A" w:rsidRDefault="002F497A" w:rsidP="002F497A">
      <w:pPr>
        <w:spacing w:after="0"/>
        <w:jc w:val="both"/>
        <w:rPr>
          <w:rFonts w:cs="Times New Roman"/>
          <w:b/>
          <w:shd w:val="clear" w:color="auto" w:fill="FFFFFF"/>
        </w:rPr>
      </w:pPr>
      <w:r w:rsidRPr="002F497A">
        <w:rPr>
          <w:rFonts w:cs="Times New Roman"/>
          <w:b/>
          <w:shd w:val="clear" w:color="auto" w:fill="FFFFFF"/>
        </w:rPr>
        <w:t>Cele kształcenia i sposób ich osiągania: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Poznanie zasad i norm higieny i bezpieczeństwa pracy na stanowisku sprzedawcy</w:t>
      </w:r>
      <w:bookmarkStart w:id="0" w:name="_GoBack"/>
      <w:bookmarkEnd w:id="0"/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Poznanie podstawowych definicji w zawodzie sprzedawcy oraz stanowisk w jego obrębie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Charakterystyka czynności wykonywanych przez sprzedawcę podczas wykładów oraz ćwiczeń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Poznanie rodzajów klientów na podstawie wykładów i ćwiczeń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Poznanie dokumentacji sprzedażowej i po-sprzedażowej. Sporządzenie dokumentacji -zadania praktyczne indywidualne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Prawidłowe organizowanie inwentaryzacji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Sporządzanie planów sprzedażowych oraz analizy sprzedaży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Sporządzanie oferty sprzedażowej na podstawie ćwiczeń indywidualnych i pracy z komputerem.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Prawidłowe reprezentowanie firmy w wydarzeniach branżowych. Prezentacja indywidualna </w:t>
      </w:r>
      <w:r>
        <w:rPr>
          <w:rFonts w:cs="Times New Roman"/>
          <w:color w:val="000000" w:themeColor="text1"/>
        </w:rPr>
        <w:br/>
      </w:r>
      <w:r w:rsidRPr="002F497A">
        <w:rPr>
          <w:rFonts w:cs="Times New Roman"/>
          <w:color w:val="000000" w:themeColor="text1"/>
        </w:rPr>
        <w:t>i zespołowa wybranego produktu/usługi/tematyki.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Charakterystyka sprzedaży internetowej. Na podstawie ćwiczeń indywidualnych </w:t>
      </w:r>
      <w:r>
        <w:rPr>
          <w:rFonts w:cs="Times New Roman"/>
          <w:color w:val="000000" w:themeColor="text1"/>
        </w:rPr>
        <w:br/>
      </w:r>
      <w:r w:rsidRPr="002F497A">
        <w:rPr>
          <w:rFonts w:cs="Times New Roman"/>
          <w:color w:val="000000" w:themeColor="text1"/>
        </w:rPr>
        <w:t>z wykorzystaniem Internetu.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Poznanie przepisów prawnych regulujących warunki stosowania kas fiskalnych.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Poznanie budowy i zasad działania oraz podziału </w:t>
      </w:r>
      <w:r w:rsidRPr="002F497A">
        <w:rPr>
          <w:rFonts w:eastAsia="Calibri" w:cs="Times New Roman"/>
        </w:rPr>
        <w:t>urządzeń fiskalnych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Wykonywanie czynności związanych ze sprzedażą na kasach fiskalnych oraz z wymianą papieru.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Obsługa terminala płatniczego i wykonywanie raportów.</w:t>
      </w:r>
    </w:p>
    <w:p w:rsidR="002F497A" w:rsidRPr="002F497A" w:rsidRDefault="002F497A" w:rsidP="002F497A">
      <w:pPr>
        <w:pStyle w:val="Akapitzlist"/>
        <w:numPr>
          <w:ilvl w:val="0"/>
          <w:numId w:val="2"/>
        </w:numPr>
        <w:spacing w:after="0"/>
        <w:ind w:left="499" w:hanging="357"/>
        <w:jc w:val="both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Przyjmowanie reklamacji lub zwrotu.</w:t>
      </w:r>
    </w:p>
    <w:p w:rsid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</w:p>
    <w:p w:rsid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</w:p>
    <w:p w:rsid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</w:p>
    <w:p w:rsidR="002F497A" w:rsidRP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  <w:r w:rsidRPr="002F497A">
        <w:rPr>
          <w:rFonts w:cs="Times New Roman"/>
          <w:b/>
          <w:shd w:val="clear" w:color="auto" w:fill="FFFFFF"/>
        </w:rPr>
        <w:lastRenderedPageBreak/>
        <w:t>Metody kształcenia: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Zajęcia praktyczne 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Zadania w programie magazynowo- finansowym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Wykład oraz dyskusja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Burza mózgów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Praca indywidualna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Praca zespołowa</w:t>
      </w:r>
    </w:p>
    <w:p w:rsidR="002F497A" w:rsidRPr="002F497A" w:rsidRDefault="002F497A" w:rsidP="002F497A">
      <w:pPr>
        <w:pStyle w:val="Akapitzlist"/>
        <w:numPr>
          <w:ilvl w:val="0"/>
          <w:numId w:val="1"/>
        </w:numPr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Case</w:t>
      </w:r>
    </w:p>
    <w:p w:rsidR="002F497A" w:rsidRP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  <w:r w:rsidRPr="002F497A">
        <w:rPr>
          <w:rFonts w:cs="Times New Roman"/>
          <w:b/>
          <w:shd w:val="clear" w:color="auto" w:fill="FFFFFF"/>
        </w:rPr>
        <w:t>Środki i materiały dydaktyczne: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-Tablica multimedialna,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 -projektor, 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-komputer, 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-multimedialne programy komputerowe (Power point), program sprzedażowy, MS Office, 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 xml:space="preserve">-Internet, 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-karty pracy,</w:t>
      </w:r>
    </w:p>
    <w:p w:rsidR="002F497A" w:rsidRPr="002F497A" w:rsidRDefault="002F497A" w:rsidP="002F497A">
      <w:pPr>
        <w:spacing w:after="0"/>
        <w:rPr>
          <w:rFonts w:cs="Times New Roman"/>
          <w:color w:val="000000" w:themeColor="text1"/>
        </w:rPr>
      </w:pPr>
      <w:r w:rsidRPr="002F497A">
        <w:rPr>
          <w:rFonts w:cs="Times New Roman"/>
          <w:color w:val="000000" w:themeColor="text1"/>
        </w:rPr>
        <w:t>-zdjęcia.</w:t>
      </w:r>
    </w:p>
    <w:p w:rsidR="002F497A" w:rsidRPr="002F497A" w:rsidRDefault="002F497A" w:rsidP="002F497A">
      <w:pPr>
        <w:spacing w:after="0" w:line="240" w:lineRule="auto"/>
        <w:rPr>
          <w:rFonts w:cs="Times New Roman"/>
          <w:b/>
          <w:shd w:val="clear" w:color="auto" w:fill="FFFFFF"/>
        </w:rPr>
      </w:pPr>
    </w:p>
    <w:p w:rsidR="002F497A" w:rsidRPr="002F497A" w:rsidRDefault="002F497A" w:rsidP="002F497A">
      <w:pPr>
        <w:spacing w:after="0"/>
        <w:rPr>
          <w:rFonts w:cs="Times New Roman"/>
          <w:b/>
          <w:shd w:val="clear" w:color="auto" w:fill="FFFFFF"/>
        </w:rPr>
      </w:pPr>
      <w:r w:rsidRPr="002F497A">
        <w:rPr>
          <w:rFonts w:cs="Times New Roman"/>
          <w:b/>
          <w:shd w:val="clear" w:color="auto" w:fill="FFFFFF"/>
        </w:rPr>
        <w:t>Wykaz literatury: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  <w:color w:val="000000" w:themeColor="text1"/>
          <w:shd w:val="clear" w:color="auto" w:fill="FFFFFF"/>
        </w:rPr>
        <w:t xml:space="preserve">B. </w:t>
      </w:r>
      <w:proofErr w:type="spellStart"/>
      <w:r w:rsidRPr="002F497A">
        <w:rPr>
          <w:rFonts w:cs="Times New Roman"/>
          <w:color w:val="000000" w:themeColor="text1"/>
          <w:shd w:val="clear" w:color="auto" w:fill="FFFFFF"/>
        </w:rPr>
        <w:t>Rączkowski</w:t>
      </w:r>
      <w:proofErr w:type="spellEnd"/>
      <w:r w:rsidRPr="002F497A">
        <w:rPr>
          <w:rFonts w:cs="Times New Roman"/>
          <w:color w:val="000000" w:themeColor="text1"/>
          <w:shd w:val="clear" w:color="auto" w:fill="FFFFFF"/>
        </w:rPr>
        <w:t xml:space="preserve">, </w:t>
      </w:r>
      <w:r w:rsidRPr="002F497A">
        <w:rPr>
          <w:rFonts w:cs="Times New Roman"/>
          <w:i/>
          <w:color w:val="000000" w:themeColor="text1"/>
          <w:shd w:val="clear" w:color="auto" w:fill="FFFFFF"/>
        </w:rPr>
        <w:t>BHP w praktyce</w:t>
      </w:r>
      <w:r w:rsidRPr="002F497A">
        <w:rPr>
          <w:rFonts w:cs="Times New Roman"/>
          <w:color w:val="000000" w:themeColor="text1"/>
          <w:shd w:val="clear" w:color="auto" w:fill="FFFFFF"/>
        </w:rPr>
        <w:t>, wyd. ODDK 2019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eastAsia="Times New Roman" w:cs="Times New Roman"/>
          <w:bCs/>
          <w:color w:val="000000" w:themeColor="text1"/>
          <w:kern w:val="36"/>
        </w:rPr>
        <w:t>Rozporządzenie Ministra Pracy i Polityki Socjalnej w sprawie ogólnych przepisów bezpieczeństwa i higieny pracy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</w:rPr>
        <w:t xml:space="preserve">I. </w:t>
      </w:r>
      <w:proofErr w:type="spellStart"/>
      <w:r w:rsidRPr="002F497A">
        <w:rPr>
          <w:rFonts w:cs="Times New Roman"/>
        </w:rPr>
        <w:t>Krejca-Pawski</w:t>
      </w:r>
      <w:proofErr w:type="spellEnd"/>
      <w:r w:rsidRPr="002F497A">
        <w:rPr>
          <w:rFonts w:cs="Times New Roman"/>
        </w:rPr>
        <w:t xml:space="preserve">, </w:t>
      </w:r>
      <w:r w:rsidRPr="002F497A">
        <w:rPr>
          <w:rFonts w:cs="Times New Roman"/>
          <w:i/>
        </w:rPr>
        <w:t>Sprzedaż. Tylko sprawdzone techniki</w:t>
      </w:r>
      <w:r w:rsidRPr="002F497A">
        <w:rPr>
          <w:rFonts w:cs="Times New Roman"/>
        </w:rPr>
        <w:t>, wyd. Edgar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</w:rPr>
        <w:t xml:space="preserve">B. Tracy, </w:t>
      </w:r>
      <w:r w:rsidRPr="002F497A">
        <w:rPr>
          <w:rFonts w:cs="Times New Roman"/>
          <w:i/>
        </w:rPr>
        <w:t>Psychologia sprzedaży</w:t>
      </w:r>
      <w:r w:rsidRPr="002F497A">
        <w:rPr>
          <w:rFonts w:cs="Times New Roman"/>
        </w:rPr>
        <w:t>, MT Biznes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</w:rPr>
        <w:t xml:space="preserve">Opracowanie zbiorowe, Ł. </w:t>
      </w:r>
      <w:proofErr w:type="spellStart"/>
      <w:r w:rsidRPr="002F497A">
        <w:rPr>
          <w:rFonts w:cs="Times New Roman"/>
        </w:rPr>
        <w:t>Kępińśki</w:t>
      </w:r>
      <w:proofErr w:type="spellEnd"/>
      <w:r w:rsidRPr="002F497A">
        <w:rPr>
          <w:rFonts w:cs="Times New Roman"/>
        </w:rPr>
        <w:t xml:space="preserve">, M. Kordowski, </w:t>
      </w:r>
      <w:r w:rsidRPr="002F497A">
        <w:rPr>
          <w:rFonts w:cs="Times New Roman"/>
          <w:i/>
        </w:rPr>
        <w:t xml:space="preserve">Marketing internetowy. Nowe możliwości, nowi klienci, nowe rynki, </w:t>
      </w:r>
      <w:r w:rsidRPr="002F497A">
        <w:rPr>
          <w:rFonts w:cs="Times New Roman"/>
        </w:rPr>
        <w:t xml:space="preserve">wyd. </w:t>
      </w:r>
      <w:proofErr w:type="spellStart"/>
      <w:r w:rsidRPr="002F497A">
        <w:rPr>
          <w:rFonts w:cs="Times New Roman"/>
        </w:rPr>
        <w:t>Poltext</w:t>
      </w:r>
      <w:proofErr w:type="spellEnd"/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</w:rPr>
        <w:t xml:space="preserve">Rozporządzenie Ministra Finansów z dnia 30.04.2019 </w:t>
      </w:r>
      <w:proofErr w:type="gramStart"/>
      <w:r w:rsidRPr="002F497A">
        <w:rPr>
          <w:rFonts w:cs="Times New Roman"/>
        </w:rPr>
        <w:t>r</w:t>
      </w:r>
      <w:proofErr w:type="gramEnd"/>
      <w:r w:rsidRPr="002F497A">
        <w:rPr>
          <w:rFonts w:cs="Times New Roman"/>
        </w:rPr>
        <w:t>. w sprawie kas rejestrujących</w:t>
      </w:r>
    </w:p>
    <w:p w:rsidR="002F497A" w:rsidRPr="002F497A" w:rsidRDefault="002F497A" w:rsidP="002F497A">
      <w:pPr>
        <w:pStyle w:val="Akapitzlist"/>
        <w:numPr>
          <w:ilvl w:val="0"/>
          <w:numId w:val="3"/>
        </w:numPr>
        <w:jc w:val="both"/>
        <w:rPr>
          <w:rFonts w:cs="Times New Roman"/>
          <w:color w:val="000000" w:themeColor="text1"/>
          <w:shd w:val="clear" w:color="auto" w:fill="FFFFFF"/>
        </w:rPr>
      </w:pPr>
      <w:r w:rsidRPr="002F497A">
        <w:rPr>
          <w:rFonts w:cs="Times New Roman"/>
        </w:rPr>
        <w:t xml:space="preserve">Rozporządzenie Ministra Przedsiębiorczości i Technologii z dnia 28.05.2018 </w:t>
      </w:r>
      <w:proofErr w:type="gramStart"/>
      <w:r w:rsidRPr="002F497A">
        <w:rPr>
          <w:rFonts w:cs="Times New Roman"/>
        </w:rPr>
        <w:t>r</w:t>
      </w:r>
      <w:proofErr w:type="gramEnd"/>
      <w:r w:rsidRPr="002F497A">
        <w:rPr>
          <w:rFonts w:cs="Times New Roman"/>
        </w:rPr>
        <w:t xml:space="preserve">. w sprawie kryteriów i warunków technicznych, którym muszą odpowiadać kasy rejestrujące. </w:t>
      </w:r>
    </w:p>
    <w:p w:rsidR="002F497A" w:rsidRPr="002F497A" w:rsidRDefault="002F497A" w:rsidP="002F497A">
      <w:pPr>
        <w:spacing w:after="0"/>
        <w:jc w:val="both"/>
        <w:rPr>
          <w:rFonts w:cs="Times New Roman"/>
          <w:b/>
          <w:shd w:val="clear" w:color="auto" w:fill="FFFFFF"/>
        </w:rPr>
      </w:pPr>
      <w:r w:rsidRPr="002F497A">
        <w:rPr>
          <w:rFonts w:cs="Times New Roman"/>
          <w:b/>
          <w:shd w:val="clear" w:color="auto" w:fill="FFFFFF"/>
        </w:rPr>
        <w:t>Efekty kształcenia</w:t>
      </w:r>
      <w:r>
        <w:rPr>
          <w:rFonts w:cs="Times New Roman"/>
          <w:b/>
          <w:shd w:val="clear" w:color="auto" w:fill="FFFFFF"/>
        </w:rPr>
        <w:t xml:space="preserve"> – Uczeń potrafi</w:t>
      </w:r>
      <w:r w:rsidRPr="002F497A">
        <w:rPr>
          <w:rFonts w:cs="Times New Roman"/>
          <w:b/>
          <w:shd w:val="clear" w:color="auto" w:fill="FFFFFF"/>
        </w:rPr>
        <w:t>: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>1. Omówić rolę i cechy profesjonalnego sprzedawcy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 2. Przeanalizować rynek i oferty konkurencji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 3. Rozpoznać potrzeby i typy klientów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 4. Pozyskiwać nowych klientów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5. Radzić sobie z trudnym klientem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6. Wymienić zasady </w:t>
      </w:r>
      <w:proofErr w:type="spellStart"/>
      <w:r w:rsidRPr="002F497A">
        <w:rPr>
          <w:rFonts w:cs="Times New Roman"/>
        </w:rPr>
        <w:t>souvrir</w:t>
      </w:r>
      <w:proofErr w:type="spellEnd"/>
      <w:r w:rsidRPr="002F497A">
        <w:rPr>
          <w:rFonts w:cs="Times New Roman"/>
        </w:rPr>
        <w:t xml:space="preserve"> vivre w sprzedaży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7. Prowadzić negocjacje handlowe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8. Sporządzać dokumentację handlową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>9. Analizować skuteczność prowadzonych działań marketingowych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10. Sporządzać plany sprzedażowe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11. Omówić obowiązujące przepisy prawne oraz przepisy prawno - fiskalne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12. Przyjmować zwroty i reklamacje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13. Wystawiać faktury VAT i rachunki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14. Wymienić elementy budowy, podział, a także zasady działania urządzeń fiskalnych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15. Dokonać sprzedaży z wykorzystaniem kodów kreskowych, na kodach towarowych oraz przy pomocy urządzeń wspomagających sprzedaż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lastRenderedPageBreak/>
        <w:t xml:space="preserve">16. Sporządzać dokumentację i wykonywać raporty (pieczątka podmiotu certyfikującego) </w:t>
      </w:r>
    </w:p>
    <w:p w:rsidR="002F497A" w:rsidRPr="002F497A" w:rsidRDefault="002F497A" w:rsidP="002F497A">
      <w:pPr>
        <w:spacing w:after="0"/>
        <w:jc w:val="both"/>
        <w:rPr>
          <w:rFonts w:cs="Times New Roman"/>
        </w:rPr>
      </w:pPr>
      <w:r w:rsidRPr="002F497A">
        <w:rPr>
          <w:rFonts w:cs="Times New Roman"/>
        </w:rPr>
        <w:t xml:space="preserve">17. Dokonać sprzedaży na kasach fiskalnych oraz obsługiwać terminal kart płatniczych </w:t>
      </w:r>
    </w:p>
    <w:p w:rsidR="002F497A" w:rsidRPr="002F497A" w:rsidRDefault="002F497A" w:rsidP="002F497A">
      <w:pPr>
        <w:jc w:val="both"/>
        <w:rPr>
          <w:rFonts w:cs="Times New Roman"/>
        </w:rPr>
      </w:pPr>
      <w:r w:rsidRPr="002F497A">
        <w:rPr>
          <w:rFonts w:cs="Times New Roman"/>
        </w:rPr>
        <w:t>18. Wykonać czynności związane z wymianą pa</w:t>
      </w:r>
    </w:p>
    <w:sectPr w:rsidR="002F497A" w:rsidRPr="002F497A" w:rsidSect="002F497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7A" w:rsidRDefault="002F497A" w:rsidP="002F497A">
      <w:pPr>
        <w:spacing w:after="0" w:line="240" w:lineRule="auto"/>
      </w:pPr>
      <w:r>
        <w:separator/>
      </w:r>
    </w:p>
  </w:endnote>
  <w:endnote w:type="continuationSeparator" w:id="0">
    <w:p w:rsidR="002F497A" w:rsidRDefault="002F497A" w:rsidP="002F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7A" w:rsidRDefault="002F497A" w:rsidP="002F497A">
      <w:pPr>
        <w:spacing w:after="0" w:line="240" w:lineRule="auto"/>
      </w:pPr>
      <w:r>
        <w:separator/>
      </w:r>
    </w:p>
  </w:footnote>
  <w:footnote w:type="continuationSeparator" w:id="0">
    <w:p w:rsidR="002F497A" w:rsidRDefault="002F497A" w:rsidP="002F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7A" w:rsidRDefault="002F497A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432C18E" wp14:editId="0A3858E1">
          <wp:simplePos x="0" y="0"/>
          <wp:positionH relativeFrom="column">
            <wp:posOffset>206375</wp:posOffset>
          </wp:positionH>
          <wp:positionV relativeFrom="paragraph">
            <wp:posOffset>-333872</wp:posOffset>
          </wp:positionV>
          <wp:extent cx="5764530" cy="572770"/>
          <wp:effectExtent l="0" t="0" r="0" b="0"/>
          <wp:wrapNone/>
          <wp:docPr id="2" name="Obraz 2" descr="W:\8.2 wielkopolskie komputery Ośrodek\promocja\Zestawienia_logotypów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8.2 wielkopolskie komputery Ośrodek\promocja\Zestawienia_logotypów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97A" w:rsidRPr="002F497A" w:rsidRDefault="002F497A" w:rsidP="002F497A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t>Projekt współfinansowany przez Unię Europejską w ramach Europejskiego Funduszu Społecznego</w:t>
    </w:r>
  </w:p>
  <w:p w:rsidR="002F497A" w:rsidRDefault="00DD59EB">
    <w:pPr>
      <w:pStyle w:val="Nagwek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43180</wp:posOffset>
              </wp:positionV>
              <wp:extent cx="6089650" cy="0"/>
              <wp:effectExtent l="25400" t="25400" r="19050" b="22225"/>
              <wp:wrapTight wrapText="bothSides">
                <wp:wrapPolygon edited="0">
                  <wp:start x="0" y="-2147483648"/>
                  <wp:lineTo x="0" y="-2147483648"/>
                  <wp:lineTo x="662" y="-2147483648"/>
                  <wp:lineTo x="662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3.4pt" to="471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11B"/>
    <w:multiLevelType w:val="hybridMultilevel"/>
    <w:tmpl w:val="E890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D7F"/>
    <w:multiLevelType w:val="hybridMultilevel"/>
    <w:tmpl w:val="15E675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4D5C24"/>
    <w:multiLevelType w:val="hybridMultilevel"/>
    <w:tmpl w:val="EFBC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1"/>
    <w:rsid w:val="002F497A"/>
    <w:rsid w:val="007367C1"/>
    <w:rsid w:val="008C714A"/>
    <w:rsid w:val="00CA4040"/>
    <w:rsid w:val="00D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7A"/>
  </w:style>
  <w:style w:type="paragraph" w:styleId="Stopka">
    <w:name w:val="footer"/>
    <w:basedOn w:val="Normalny"/>
    <w:link w:val="StopkaZnak"/>
    <w:uiPriority w:val="99"/>
    <w:unhideWhenUsed/>
    <w:rsid w:val="002F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7A"/>
  </w:style>
  <w:style w:type="paragraph" w:styleId="Akapitzlist">
    <w:name w:val="List Paragraph"/>
    <w:basedOn w:val="Normalny"/>
    <w:uiPriority w:val="34"/>
    <w:qFormat/>
    <w:rsid w:val="002F4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7A"/>
  </w:style>
  <w:style w:type="paragraph" w:styleId="Stopka">
    <w:name w:val="footer"/>
    <w:basedOn w:val="Normalny"/>
    <w:link w:val="StopkaZnak"/>
    <w:uiPriority w:val="99"/>
    <w:unhideWhenUsed/>
    <w:rsid w:val="002F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7A"/>
  </w:style>
  <w:style w:type="paragraph" w:styleId="Akapitzlist">
    <w:name w:val="List Paragraph"/>
    <w:basedOn w:val="Normalny"/>
    <w:uiPriority w:val="34"/>
    <w:qFormat/>
    <w:rsid w:val="002F4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n_grzybek</cp:lastModifiedBy>
  <cp:revision>3</cp:revision>
  <cp:lastPrinted>2019-10-17T12:24:00Z</cp:lastPrinted>
  <dcterms:created xsi:type="dcterms:W3CDTF">2019-10-11T06:44:00Z</dcterms:created>
  <dcterms:modified xsi:type="dcterms:W3CDTF">2019-10-17T12:25:00Z</dcterms:modified>
</cp:coreProperties>
</file>