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078" w:rsidRPr="007D1575" w:rsidRDefault="006B4078" w:rsidP="00782F5B">
      <w:pPr>
        <w:jc w:val="right"/>
        <w:rPr>
          <w:noProof/>
          <w:lang w:eastAsia="pl-PL"/>
        </w:rPr>
      </w:pPr>
      <w:r w:rsidRPr="007D1575">
        <w:rPr>
          <w:noProof/>
          <w:lang w:eastAsia="pl-PL"/>
        </w:rPr>
        <w:drawing>
          <wp:inline distT="0" distB="0" distL="0" distR="0">
            <wp:extent cx="5758815" cy="844550"/>
            <wp:effectExtent l="19050" t="0" r="0" b="0"/>
            <wp:docPr id="2" name="Obraz 1" descr="poziom_achr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achromat.jpg"/>
                    <pic:cNvPicPr/>
                  </pic:nvPicPr>
                  <pic:blipFill>
                    <a:blip r:embed="rId8" cstate="print"/>
                    <a:stretch>
                      <a:fillRect/>
                    </a:stretch>
                  </pic:blipFill>
                  <pic:spPr>
                    <a:xfrm>
                      <a:off x="0" y="0"/>
                      <a:ext cx="5758815" cy="844550"/>
                    </a:xfrm>
                    <a:prstGeom prst="rect">
                      <a:avLst/>
                    </a:prstGeom>
                  </pic:spPr>
                </pic:pic>
              </a:graphicData>
            </a:graphic>
          </wp:inline>
        </w:drawing>
      </w:r>
    </w:p>
    <w:p w:rsidR="00C762DD" w:rsidRPr="007D1575" w:rsidRDefault="005F2975" w:rsidP="00782F5B">
      <w:pPr>
        <w:jc w:val="right"/>
      </w:pPr>
      <w:r w:rsidRPr="007D1575">
        <w:t>Poznań</w:t>
      </w:r>
      <w:r w:rsidR="006E640A" w:rsidRPr="007D1575">
        <w:t xml:space="preserve">, dn. </w:t>
      </w:r>
      <w:r w:rsidR="004215A2">
        <w:t>06</w:t>
      </w:r>
      <w:r w:rsidR="009B5A10">
        <w:t>.06.</w:t>
      </w:r>
      <w:r w:rsidRPr="007D1575">
        <w:t>2018</w:t>
      </w:r>
      <w:r w:rsidR="004215A2">
        <w:t xml:space="preserve"> </w:t>
      </w:r>
      <w:r w:rsidR="00C762DD" w:rsidRPr="007D1575">
        <w:t>r.</w:t>
      </w:r>
    </w:p>
    <w:p w:rsidR="00C762DD" w:rsidRPr="001125B7" w:rsidRDefault="00C762DD" w:rsidP="00C762DD">
      <w:pPr>
        <w:spacing w:after="0"/>
        <w:rPr>
          <w:sz w:val="16"/>
          <w:szCs w:val="16"/>
        </w:rPr>
      </w:pPr>
    </w:p>
    <w:p w:rsidR="00B45D36" w:rsidRDefault="005807BA" w:rsidP="0092218B">
      <w:pPr>
        <w:spacing w:after="0"/>
        <w:jc w:val="center"/>
        <w:rPr>
          <w:b/>
          <w:sz w:val="28"/>
          <w:szCs w:val="28"/>
        </w:rPr>
      </w:pPr>
      <w:r>
        <w:rPr>
          <w:b/>
          <w:sz w:val="28"/>
          <w:szCs w:val="28"/>
        </w:rPr>
        <w:t>Zapytanie ofertowe (rozeznanie rynku)</w:t>
      </w:r>
    </w:p>
    <w:p w:rsidR="00C762DD" w:rsidRPr="008B55E7" w:rsidRDefault="0092218B" w:rsidP="0092218B">
      <w:pPr>
        <w:spacing w:after="0"/>
        <w:jc w:val="center"/>
        <w:rPr>
          <w:rFonts w:cs="Arial"/>
          <w:b/>
          <w:sz w:val="28"/>
          <w:szCs w:val="28"/>
        </w:rPr>
      </w:pPr>
      <w:r w:rsidRPr="008B55E7">
        <w:rPr>
          <w:b/>
          <w:sz w:val="28"/>
          <w:szCs w:val="28"/>
        </w:rPr>
        <w:t xml:space="preserve">Dotyczy: </w:t>
      </w:r>
      <w:r w:rsidR="00841999" w:rsidRPr="008B55E7">
        <w:rPr>
          <w:b/>
          <w:sz w:val="28"/>
          <w:szCs w:val="28"/>
        </w:rPr>
        <w:t>sprzęt RTV i AGD</w:t>
      </w:r>
    </w:p>
    <w:p w:rsidR="00C762DD" w:rsidRPr="008B55E7" w:rsidRDefault="00C762DD" w:rsidP="00C762DD"/>
    <w:p w:rsidR="00C762DD" w:rsidRPr="008B55E7" w:rsidRDefault="00C762DD" w:rsidP="00C762DD">
      <w:pPr>
        <w:pStyle w:val="Akapitzlist"/>
        <w:numPr>
          <w:ilvl w:val="0"/>
          <w:numId w:val="1"/>
        </w:numPr>
        <w:spacing w:after="120"/>
        <w:ind w:left="363" w:hanging="357"/>
        <w:contextualSpacing w:val="0"/>
        <w:jc w:val="both"/>
        <w:rPr>
          <w:b/>
          <w:sz w:val="24"/>
          <w:szCs w:val="24"/>
        </w:rPr>
      </w:pPr>
      <w:r w:rsidRPr="008B55E7">
        <w:rPr>
          <w:b/>
          <w:sz w:val="24"/>
          <w:szCs w:val="24"/>
        </w:rPr>
        <w:t>Nazwa i adres Zamawiającego</w:t>
      </w:r>
    </w:p>
    <w:p w:rsidR="00C762DD" w:rsidRPr="008B55E7" w:rsidRDefault="00784E11" w:rsidP="00F201BC">
      <w:pPr>
        <w:pStyle w:val="Akapitzlist"/>
        <w:spacing w:after="0"/>
        <w:ind w:left="0" w:firstLine="363"/>
        <w:contextualSpacing w:val="0"/>
        <w:jc w:val="both"/>
      </w:pPr>
      <w:r w:rsidRPr="008B55E7">
        <w:t>Fundacja Wspierania i Rozwoju Ekonomii Społecznej</w:t>
      </w:r>
    </w:p>
    <w:p w:rsidR="00C762DD" w:rsidRPr="008B55E7" w:rsidRDefault="006A702B" w:rsidP="00F201BC">
      <w:pPr>
        <w:pStyle w:val="Akapitzlist"/>
        <w:spacing w:after="0"/>
        <w:ind w:left="0" w:firstLine="363"/>
        <w:contextualSpacing w:val="0"/>
        <w:jc w:val="both"/>
      </w:pPr>
      <w:r w:rsidRPr="008B55E7">
        <w:t>Ul. Szczawnicka 70</w:t>
      </w:r>
    </w:p>
    <w:p w:rsidR="00C762DD" w:rsidRPr="008B55E7" w:rsidRDefault="006A702B" w:rsidP="00F201BC">
      <w:pPr>
        <w:pStyle w:val="Akapitzlist"/>
        <w:spacing w:after="0"/>
        <w:ind w:left="363"/>
        <w:contextualSpacing w:val="0"/>
        <w:jc w:val="both"/>
      </w:pPr>
      <w:r w:rsidRPr="008B55E7">
        <w:t>60-471 Poznań</w:t>
      </w:r>
    </w:p>
    <w:p w:rsidR="00C762DD" w:rsidRPr="008B55E7" w:rsidRDefault="006A702B" w:rsidP="00F201BC">
      <w:pPr>
        <w:pStyle w:val="Akapitzlist"/>
        <w:spacing w:after="0"/>
        <w:ind w:left="0" w:firstLine="363"/>
        <w:contextualSpacing w:val="0"/>
        <w:jc w:val="both"/>
      </w:pPr>
      <w:r w:rsidRPr="008B55E7">
        <w:t xml:space="preserve">NIP </w:t>
      </w:r>
      <w:r w:rsidR="00172485" w:rsidRPr="008B55E7">
        <w:t>7811911609</w:t>
      </w:r>
    </w:p>
    <w:p w:rsidR="00C762DD" w:rsidRPr="008B55E7" w:rsidRDefault="00C762DD" w:rsidP="00F201BC">
      <w:pPr>
        <w:pStyle w:val="Akapitzlist"/>
        <w:spacing w:after="0"/>
        <w:ind w:left="0" w:firstLine="363"/>
        <w:contextualSpacing w:val="0"/>
        <w:jc w:val="both"/>
      </w:pPr>
      <w:r w:rsidRPr="008B55E7">
        <w:t xml:space="preserve">REGON </w:t>
      </w:r>
      <w:r w:rsidR="00172485" w:rsidRPr="008B55E7">
        <w:t>361793050</w:t>
      </w:r>
    </w:p>
    <w:p w:rsidR="00B472C0" w:rsidRPr="008B55E7" w:rsidRDefault="00B472C0" w:rsidP="00F201BC">
      <w:pPr>
        <w:pStyle w:val="Akapitzlist"/>
        <w:spacing w:after="0"/>
        <w:ind w:left="0" w:firstLine="363"/>
        <w:contextualSpacing w:val="0"/>
        <w:jc w:val="both"/>
      </w:pPr>
    </w:p>
    <w:p w:rsidR="00B472C0" w:rsidRPr="008B55E7" w:rsidRDefault="00B472C0" w:rsidP="001E30FA">
      <w:pPr>
        <w:pStyle w:val="Akapitzlist"/>
        <w:spacing w:after="0"/>
        <w:ind w:left="363"/>
        <w:contextualSpacing w:val="0"/>
        <w:jc w:val="both"/>
      </w:pPr>
      <w:r w:rsidRPr="008B55E7">
        <w:t xml:space="preserve">Fundacja Wspierania i Rozwoju Ekonomii Społecznej </w:t>
      </w:r>
      <w:r w:rsidR="007E60EF" w:rsidRPr="008B55E7">
        <w:t xml:space="preserve">działa jako Partner Fundacji </w:t>
      </w:r>
      <w:r w:rsidR="003330F3" w:rsidRPr="008B55E7">
        <w:t xml:space="preserve">Rozwoju Społeczno-Gospodarczego </w:t>
      </w:r>
      <w:r w:rsidR="002E6154" w:rsidRPr="008B55E7">
        <w:t>przy realizacji</w:t>
      </w:r>
      <w:r w:rsidR="001E30FA" w:rsidRPr="008B55E7">
        <w:t xml:space="preserve"> projektu pn. „Utworzenie dziennej i całodobowej placówki opieki nad osobami niesamodzielnymi poprzez budowę i wyposażenie budynku na potrzeby świadczenia usług społecznych wraz z niezbędną infrastrukturą w Piotrkowie Kujawskim</w:t>
      </w:r>
      <w:r w:rsidR="00141FA2" w:rsidRPr="008B55E7">
        <w:t xml:space="preserve">” </w:t>
      </w:r>
      <w:r w:rsidR="008C25D2" w:rsidRPr="008B55E7">
        <w:t xml:space="preserve">nr RPKP.06.01.02-04-0017/17 </w:t>
      </w:r>
      <w:r w:rsidR="00141FA2" w:rsidRPr="008B55E7">
        <w:t xml:space="preserve">realizowanego zgodnie z umową nr WP-II-C.433-6-57.2017. </w:t>
      </w:r>
    </w:p>
    <w:p w:rsidR="00C762DD" w:rsidRPr="008B55E7" w:rsidRDefault="00C762DD" w:rsidP="00F201BC">
      <w:pPr>
        <w:pStyle w:val="Akapitzlist"/>
        <w:spacing w:after="0"/>
        <w:contextualSpacing w:val="0"/>
        <w:jc w:val="both"/>
      </w:pPr>
    </w:p>
    <w:p w:rsidR="00C762DD" w:rsidRPr="008B55E7" w:rsidRDefault="00C762DD" w:rsidP="00F201BC">
      <w:pPr>
        <w:pStyle w:val="Akapitzlist"/>
        <w:spacing w:after="40"/>
        <w:ind w:left="0" w:firstLine="363"/>
        <w:contextualSpacing w:val="0"/>
        <w:jc w:val="both"/>
      </w:pPr>
      <w:r w:rsidRPr="008B55E7">
        <w:rPr>
          <w:b/>
        </w:rPr>
        <w:t>Osoba do kontaktu w sprawie zamówienia</w:t>
      </w:r>
      <w:r w:rsidRPr="008B55E7">
        <w:t>:</w:t>
      </w:r>
    </w:p>
    <w:p w:rsidR="00C762DD" w:rsidRPr="008B55E7" w:rsidRDefault="008D31CC" w:rsidP="00F201BC">
      <w:pPr>
        <w:pStyle w:val="Akapitzlist"/>
        <w:spacing w:after="0"/>
        <w:ind w:left="0" w:firstLine="363"/>
        <w:contextualSpacing w:val="0"/>
        <w:jc w:val="both"/>
        <w:rPr>
          <w:lang w:val="en-US"/>
        </w:rPr>
      </w:pPr>
      <w:r w:rsidRPr="008B55E7">
        <w:rPr>
          <w:lang w:val="en-US"/>
        </w:rPr>
        <w:t>Filip Lepka</w:t>
      </w:r>
    </w:p>
    <w:p w:rsidR="00C762DD" w:rsidRPr="008B55E7" w:rsidRDefault="0092218B" w:rsidP="00F201BC">
      <w:pPr>
        <w:pStyle w:val="Akapitzlist"/>
        <w:spacing w:after="0"/>
        <w:ind w:left="0" w:firstLine="363"/>
        <w:contextualSpacing w:val="0"/>
        <w:jc w:val="both"/>
        <w:rPr>
          <w:lang w:val="en-US"/>
        </w:rPr>
      </w:pPr>
      <w:r w:rsidRPr="008B55E7">
        <w:rPr>
          <w:lang w:val="en-US"/>
        </w:rPr>
        <w:t xml:space="preserve">Tel.:  </w:t>
      </w:r>
      <w:r w:rsidR="008B55E7">
        <w:rPr>
          <w:lang w:val="en-US"/>
        </w:rPr>
        <w:t>66</w:t>
      </w:r>
      <w:r w:rsidR="008D31CC" w:rsidRPr="008B55E7">
        <w:rPr>
          <w:lang w:val="en-US"/>
        </w:rPr>
        <w:t>7 926 204</w:t>
      </w:r>
    </w:p>
    <w:p w:rsidR="00C762DD" w:rsidRPr="008B55E7" w:rsidRDefault="00C762DD" w:rsidP="00F201BC">
      <w:pPr>
        <w:pStyle w:val="Akapitzlist"/>
        <w:spacing w:after="0"/>
        <w:ind w:left="0" w:firstLine="363"/>
        <w:contextualSpacing w:val="0"/>
        <w:jc w:val="both"/>
        <w:rPr>
          <w:lang w:val="en-US"/>
        </w:rPr>
      </w:pPr>
      <w:r w:rsidRPr="008B55E7">
        <w:rPr>
          <w:lang w:val="en-US"/>
        </w:rPr>
        <w:t xml:space="preserve">e-mail: </w:t>
      </w:r>
      <w:hyperlink r:id="rId9" w:history="1">
        <w:r w:rsidR="00A837FA" w:rsidRPr="008B55E7">
          <w:rPr>
            <w:rStyle w:val="Hipercze"/>
            <w:lang w:val="en-US"/>
          </w:rPr>
          <w:t>oferty@fundacjawires.pl</w:t>
        </w:r>
      </w:hyperlink>
      <w:r w:rsidR="00A837FA" w:rsidRPr="008B55E7">
        <w:rPr>
          <w:lang w:val="en-US"/>
        </w:rPr>
        <w:t xml:space="preserve"> </w:t>
      </w:r>
    </w:p>
    <w:p w:rsidR="00C762DD" w:rsidRPr="008B55E7" w:rsidRDefault="00C762DD" w:rsidP="00F201BC">
      <w:pPr>
        <w:pStyle w:val="Akapitzlist"/>
        <w:ind w:left="0" w:firstLine="363"/>
        <w:contextualSpacing w:val="0"/>
        <w:jc w:val="both"/>
        <w:rPr>
          <w:lang w:val="en-US"/>
        </w:rPr>
      </w:pPr>
      <w:r w:rsidRPr="008B55E7">
        <w:rPr>
          <w:lang w:val="en-US"/>
        </w:rPr>
        <w:t> </w:t>
      </w:r>
    </w:p>
    <w:p w:rsidR="00C762DD" w:rsidRPr="008B55E7" w:rsidRDefault="00C762DD" w:rsidP="00F201BC">
      <w:pPr>
        <w:pStyle w:val="Akapitzlist"/>
        <w:numPr>
          <w:ilvl w:val="0"/>
          <w:numId w:val="1"/>
        </w:numPr>
        <w:spacing w:after="120"/>
        <w:ind w:left="363" w:hanging="357"/>
        <w:contextualSpacing w:val="0"/>
        <w:jc w:val="both"/>
        <w:rPr>
          <w:b/>
          <w:sz w:val="24"/>
          <w:szCs w:val="24"/>
        </w:rPr>
      </w:pPr>
      <w:r w:rsidRPr="008B55E7">
        <w:rPr>
          <w:b/>
          <w:sz w:val="24"/>
          <w:szCs w:val="24"/>
        </w:rPr>
        <w:t>Tryb udzielenia zamówienia</w:t>
      </w:r>
    </w:p>
    <w:p w:rsidR="00B624A8" w:rsidRPr="008B55E7" w:rsidRDefault="00C762DD" w:rsidP="00F201BC">
      <w:pPr>
        <w:autoSpaceDE w:val="0"/>
        <w:autoSpaceDN w:val="0"/>
        <w:adjustRightInd w:val="0"/>
        <w:spacing w:after="0"/>
        <w:ind w:left="392"/>
        <w:jc w:val="both"/>
      </w:pPr>
      <w:r w:rsidRPr="008B55E7">
        <w:t xml:space="preserve">Postępowanie o udzielenie zamówienia prowadzone jest w trybie </w:t>
      </w:r>
      <w:r w:rsidR="00841999" w:rsidRPr="008B55E7">
        <w:rPr>
          <w:b/>
          <w:u w:val="single"/>
        </w:rPr>
        <w:t>rozeznania rynku</w:t>
      </w:r>
      <w:r w:rsidRPr="008B55E7">
        <w:t xml:space="preserve">, zgodnie z </w:t>
      </w:r>
      <w:r w:rsidRPr="008B55E7">
        <w:rPr>
          <w:i/>
        </w:rPr>
        <w:t>Wytycznymi w zakresie kwalifikowalności wydatków w ramach Europejskiego Funduszu Rozwoju Regionalnego, Europejski</w:t>
      </w:r>
      <w:r w:rsidR="00D863E7">
        <w:rPr>
          <w:i/>
        </w:rPr>
        <w:t>ego</w:t>
      </w:r>
      <w:r w:rsidRPr="008B55E7">
        <w:rPr>
          <w:i/>
        </w:rPr>
        <w:t xml:space="preserve"> Funduszu Społecznego i Funduszu Spójności na lata 2014-2020</w:t>
      </w:r>
      <w:r w:rsidR="007B2812" w:rsidRPr="008B55E7">
        <w:t>. Zamówienie</w:t>
      </w:r>
      <w:r w:rsidRPr="008B55E7">
        <w:t xml:space="preserve"> jest </w:t>
      </w:r>
      <w:r w:rsidR="006E5EF9" w:rsidRPr="008B55E7">
        <w:t>planowane do realizacji w ramach projektu</w:t>
      </w:r>
      <w:r w:rsidRPr="008B55E7">
        <w:t xml:space="preserve"> pn. „</w:t>
      </w:r>
      <w:r w:rsidR="0092218B" w:rsidRPr="008B55E7">
        <w:rPr>
          <w:b/>
        </w:rPr>
        <w:t>Utworzenie dzienn</w:t>
      </w:r>
      <w:r w:rsidR="00A70A67" w:rsidRPr="008B55E7">
        <w:rPr>
          <w:b/>
        </w:rPr>
        <w:t>ej i całodobowej placówki opieki nad osobami niesamodzielnymi poprzez budowę i wyposażenie budynku na potrzeby świadczenia usług społecznych wraz z niezbędną infrastrukturą w Piotrkowie Kujawskim</w:t>
      </w:r>
      <w:r w:rsidRPr="008B55E7">
        <w:t>”</w:t>
      </w:r>
      <w:r w:rsidR="00BA1FC7" w:rsidRPr="008B55E7">
        <w:t xml:space="preserve">. </w:t>
      </w:r>
    </w:p>
    <w:p w:rsidR="00C762DD" w:rsidRPr="008B55E7" w:rsidRDefault="00C762DD" w:rsidP="00F201BC">
      <w:pPr>
        <w:autoSpaceDE w:val="0"/>
        <w:autoSpaceDN w:val="0"/>
        <w:adjustRightInd w:val="0"/>
        <w:spacing w:after="120"/>
        <w:ind w:left="392"/>
        <w:jc w:val="both"/>
      </w:pPr>
    </w:p>
    <w:p w:rsidR="00C762DD" w:rsidRPr="008B55E7" w:rsidRDefault="00C762DD" w:rsidP="00F201BC">
      <w:pPr>
        <w:pStyle w:val="Akapitzlist"/>
        <w:numPr>
          <w:ilvl w:val="0"/>
          <w:numId w:val="1"/>
        </w:numPr>
        <w:spacing w:after="120"/>
        <w:ind w:left="363" w:hanging="357"/>
        <w:contextualSpacing w:val="0"/>
        <w:jc w:val="both"/>
        <w:rPr>
          <w:b/>
          <w:sz w:val="24"/>
          <w:szCs w:val="24"/>
        </w:rPr>
      </w:pPr>
      <w:r w:rsidRPr="008B55E7">
        <w:rPr>
          <w:b/>
          <w:sz w:val="24"/>
          <w:szCs w:val="24"/>
        </w:rPr>
        <w:t>Opis przedmiotu zamówienia</w:t>
      </w:r>
    </w:p>
    <w:p w:rsidR="00976FA1" w:rsidRPr="008B55E7" w:rsidRDefault="00976FA1" w:rsidP="00976FA1">
      <w:pPr>
        <w:spacing w:after="120"/>
        <w:ind w:left="363"/>
        <w:jc w:val="both"/>
      </w:pPr>
      <w:r w:rsidRPr="008B55E7">
        <w:t xml:space="preserve">Przedmiotem zamówienia jest zakup i dostawa </w:t>
      </w:r>
      <w:r w:rsidR="002F1051" w:rsidRPr="008B55E7">
        <w:t>SPRZĘTU RTV/AGD</w:t>
      </w:r>
    </w:p>
    <w:p w:rsidR="00976FA1" w:rsidRPr="008B55E7" w:rsidRDefault="00976FA1" w:rsidP="00D63D94">
      <w:pPr>
        <w:spacing w:after="0"/>
        <w:ind w:firstLine="363"/>
        <w:contextualSpacing/>
        <w:jc w:val="both"/>
        <w:rPr>
          <w:u w:val="single"/>
        </w:rPr>
      </w:pPr>
      <w:r w:rsidRPr="008B55E7">
        <w:rPr>
          <w:u w:val="single"/>
        </w:rPr>
        <w:t>Wspólny słownik zamówień</w:t>
      </w:r>
    </w:p>
    <w:p w:rsidR="00976FA1" w:rsidRPr="008B55E7" w:rsidRDefault="00976FA1" w:rsidP="00D63D94">
      <w:pPr>
        <w:spacing w:after="0"/>
        <w:ind w:firstLine="363"/>
        <w:contextualSpacing/>
        <w:jc w:val="both"/>
        <w:rPr>
          <w:rFonts w:asciiTheme="minorHAnsi" w:hAnsiTheme="minorHAnsi" w:cstheme="minorHAnsi"/>
          <w:u w:val="single"/>
        </w:rPr>
      </w:pPr>
      <w:r w:rsidRPr="008B55E7">
        <w:rPr>
          <w:rFonts w:asciiTheme="minorHAnsi" w:hAnsiTheme="minorHAnsi" w:cstheme="minorHAnsi"/>
          <w:u w:val="single"/>
        </w:rPr>
        <w:t>Główny kod CPV:</w:t>
      </w:r>
    </w:p>
    <w:p w:rsidR="00173F0B" w:rsidRPr="008B55E7" w:rsidRDefault="00173F0B" w:rsidP="00D63D94">
      <w:pPr>
        <w:spacing w:after="0"/>
        <w:ind w:firstLine="363"/>
        <w:contextualSpacing/>
        <w:jc w:val="both"/>
      </w:pPr>
      <w:r w:rsidRPr="008B55E7">
        <w:t xml:space="preserve">32000000-3 Sprzęt radiowy, telewizyjny, </w:t>
      </w:r>
      <w:r w:rsidR="00322717" w:rsidRPr="008B55E7">
        <w:t>komunikacyjny, telekomunikacyjny i podobny</w:t>
      </w:r>
    </w:p>
    <w:p w:rsidR="006666ED" w:rsidRPr="008B55E7" w:rsidRDefault="001271CC" w:rsidP="00D63D94">
      <w:pPr>
        <w:spacing w:after="0"/>
        <w:ind w:firstLine="363"/>
        <w:contextualSpacing/>
        <w:jc w:val="both"/>
      </w:pPr>
      <w:r w:rsidRPr="008B55E7">
        <w:t>39700000-9 Sprzęt gospodarstwa domowego</w:t>
      </w:r>
    </w:p>
    <w:p w:rsidR="00976FA1" w:rsidRPr="008B55E7" w:rsidRDefault="00976FA1" w:rsidP="00D63D94">
      <w:pPr>
        <w:spacing w:after="0"/>
        <w:ind w:firstLine="363"/>
        <w:contextualSpacing/>
        <w:jc w:val="both"/>
        <w:rPr>
          <w:rFonts w:asciiTheme="minorHAnsi" w:hAnsiTheme="minorHAnsi" w:cstheme="minorHAnsi"/>
          <w:u w:val="single"/>
        </w:rPr>
      </w:pPr>
      <w:r w:rsidRPr="008B55E7">
        <w:rPr>
          <w:rFonts w:asciiTheme="minorHAnsi" w:hAnsiTheme="minorHAnsi" w:cstheme="minorHAnsi"/>
          <w:u w:val="single"/>
        </w:rPr>
        <w:t xml:space="preserve">Uzupełniające kody CPV: </w:t>
      </w:r>
    </w:p>
    <w:p w:rsidR="00322717" w:rsidRPr="008B55E7" w:rsidRDefault="00D1327B" w:rsidP="00D63D94">
      <w:pPr>
        <w:spacing w:after="0"/>
        <w:ind w:firstLine="363"/>
        <w:contextualSpacing/>
        <w:jc w:val="both"/>
        <w:rPr>
          <w:rFonts w:asciiTheme="minorHAnsi" w:hAnsiTheme="minorHAnsi" w:cstheme="minorHAnsi"/>
        </w:rPr>
      </w:pPr>
      <w:r w:rsidRPr="008B55E7">
        <w:rPr>
          <w:rFonts w:asciiTheme="minorHAnsi" w:hAnsiTheme="minorHAnsi" w:cstheme="minorHAnsi"/>
        </w:rPr>
        <w:t>32320000-2 Sprzęt telewizyjny i audiowizualny</w:t>
      </w:r>
    </w:p>
    <w:p w:rsidR="00C01AA7" w:rsidRPr="008B55E7" w:rsidRDefault="00C01AA7" w:rsidP="00D63D94">
      <w:pPr>
        <w:spacing w:after="0"/>
        <w:ind w:firstLine="363"/>
        <w:contextualSpacing/>
        <w:jc w:val="both"/>
        <w:rPr>
          <w:rFonts w:asciiTheme="minorHAnsi" w:hAnsiTheme="minorHAnsi" w:cstheme="minorHAnsi"/>
        </w:rPr>
      </w:pPr>
      <w:r w:rsidRPr="008B55E7">
        <w:rPr>
          <w:rFonts w:asciiTheme="minorHAnsi" w:hAnsiTheme="minorHAnsi" w:cstheme="minorHAnsi"/>
        </w:rPr>
        <w:t>32324000-0 Telewizje</w:t>
      </w:r>
    </w:p>
    <w:p w:rsidR="00730422" w:rsidRPr="008B55E7" w:rsidRDefault="00E13861" w:rsidP="00D63D94">
      <w:pPr>
        <w:spacing w:after="0"/>
        <w:ind w:firstLine="363"/>
        <w:contextualSpacing/>
        <w:jc w:val="both"/>
        <w:rPr>
          <w:rFonts w:asciiTheme="minorHAnsi" w:hAnsiTheme="minorHAnsi" w:cstheme="minorHAnsi"/>
        </w:rPr>
      </w:pPr>
      <w:r w:rsidRPr="008B55E7">
        <w:rPr>
          <w:rFonts w:asciiTheme="minorHAnsi" w:hAnsiTheme="minorHAnsi" w:cstheme="minorHAnsi"/>
        </w:rPr>
        <w:t>39713400-7 Maszyny do konserwacji podłóg</w:t>
      </w:r>
    </w:p>
    <w:p w:rsidR="00E13861" w:rsidRPr="008B55E7" w:rsidRDefault="00E13861" w:rsidP="00D63D94">
      <w:pPr>
        <w:spacing w:after="0"/>
        <w:ind w:firstLine="363"/>
        <w:contextualSpacing/>
        <w:jc w:val="both"/>
        <w:rPr>
          <w:rFonts w:asciiTheme="minorHAnsi" w:hAnsiTheme="minorHAnsi" w:cstheme="minorHAnsi"/>
        </w:rPr>
      </w:pPr>
      <w:r w:rsidRPr="008B55E7">
        <w:rPr>
          <w:rFonts w:asciiTheme="minorHAnsi" w:hAnsiTheme="minorHAnsi" w:cstheme="minorHAnsi"/>
        </w:rPr>
        <w:t>39713430-6 Odkurzacze</w:t>
      </w:r>
    </w:p>
    <w:p w:rsidR="00976FA1" w:rsidRPr="008B55E7" w:rsidRDefault="00976FA1" w:rsidP="008071CB">
      <w:pPr>
        <w:spacing w:after="120"/>
        <w:ind w:left="360"/>
        <w:jc w:val="both"/>
        <w:rPr>
          <w:rFonts w:asciiTheme="minorHAnsi" w:hAnsiTheme="minorHAnsi" w:cstheme="minorHAnsi"/>
        </w:rPr>
      </w:pPr>
      <w:r w:rsidRPr="008B55E7">
        <w:rPr>
          <w:rFonts w:asciiTheme="minorHAnsi" w:hAnsiTheme="minorHAnsi" w:cstheme="minorHAnsi"/>
        </w:rPr>
        <w:t xml:space="preserve">Przedmiot zamówienia obejmuje zakup i dostawę </w:t>
      </w:r>
      <w:r w:rsidR="00E647EB" w:rsidRPr="008B55E7">
        <w:rPr>
          <w:rFonts w:asciiTheme="minorHAnsi" w:hAnsiTheme="minorHAnsi" w:cstheme="minorHAnsi"/>
        </w:rPr>
        <w:t>sprzętu</w:t>
      </w:r>
      <w:r w:rsidR="001271CC" w:rsidRPr="008B55E7">
        <w:rPr>
          <w:rFonts w:asciiTheme="minorHAnsi" w:hAnsiTheme="minorHAnsi" w:cstheme="minorHAnsi"/>
        </w:rPr>
        <w:t xml:space="preserve"> RTV / AGD</w:t>
      </w:r>
      <w:r w:rsidRPr="008B55E7">
        <w:rPr>
          <w:rFonts w:asciiTheme="minorHAnsi" w:hAnsiTheme="minorHAnsi" w:cstheme="minorHAnsi"/>
        </w:rPr>
        <w:t xml:space="preserve"> o następujące specyfikacji:</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30" w:type="dxa"/>
          <w:right w:w="30" w:type="dxa"/>
        </w:tblCellMar>
        <w:tblLook w:val="0000" w:firstRow="0" w:lastRow="0" w:firstColumn="0" w:lastColumn="0" w:noHBand="0" w:noVBand="0"/>
      </w:tblPr>
      <w:tblGrid>
        <w:gridCol w:w="501"/>
        <w:gridCol w:w="2223"/>
        <w:gridCol w:w="5276"/>
        <w:gridCol w:w="1053"/>
      </w:tblGrid>
      <w:tr w:rsidR="005E06F3" w:rsidRPr="008B55E7" w:rsidTr="00291BD2">
        <w:trPr>
          <w:trHeight w:val="290"/>
          <w:tblCellSpacing w:w="20" w:type="dxa"/>
        </w:trPr>
        <w:tc>
          <w:tcPr>
            <w:tcW w:w="244" w:type="pct"/>
            <w:shd w:val="clear" w:color="auto" w:fill="F2F2F2" w:themeFill="background1" w:themeFillShade="F2"/>
            <w:vAlign w:val="center"/>
          </w:tcPr>
          <w:p w:rsidR="005E06F3" w:rsidRPr="008B55E7" w:rsidRDefault="005E06F3" w:rsidP="009870F0">
            <w:pPr>
              <w:autoSpaceDE w:val="0"/>
              <w:autoSpaceDN w:val="0"/>
              <w:adjustRightInd w:val="0"/>
              <w:spacing w:after="0" w:line="240" w:lineRule="auto"/>
              <w:contextualSpacing/>
              <w:jc w:val="center"/>
              <w:rPr>
                <w:rFonts w:asciiTheme="minorHAnsi" w:eastAsiaTheme="minorHAnsi" w:hAnsiTheme="minorHAnsi" w:cstheme="minorHAnsi"/>
                <w:b/>
                <w:color w:val="000000"/>
                <w:sz w:val="20"/>
                <w:szCs w:val="20"/>
              </w:rPr>
            </w:pPr>
            <w:r w:rsidRPr="008B55E7">
              <w:rPr>
                <w:rFonts w:asciiTheme="minorHAnsi" w:eastAsiaTheme="minorHAnsi" w:hAnsiTheme="minorHAnsi" w:cstheme="minorHAnsi"/>
                <w:b/>
                <w:color w:val="000000"/>
                <w:sz w:val="20"/>
                <w:szCs w:val="20"/>
              </w:rPr>
              <w:t>Lp.</w:t>
            </w:r>
          </w:p>
        </w:tc>
        <w:tc>
          <w:tcPr>
            <w:tcW w:w="1206" w:type="pct"/>
            <w:shd w:val="clear" w:color="auto" w:fill="F2F2F2" w:themeFill="background1" w:themeFillShade="F2"/>
            <w:vAlign w:val="center"/>
          </w:tcPr>
          <w:p w:rsidR="005E06F3" w:rsidRPr="008B55E7" w:rsidRDefault="005E06F3" w:rsidP="009870F0">
            <w:pPr>
              <w:autoSpaceDE w:val="0"/>
              <w:autoSpaceDN w:val="0"/>
              <w:adjustRightInd w:val="0"/>
              <w:spacing w:after="0" w:line="240" w:lineRule="auto"/>
              <w:contextualSpacing/>
              <w:jc w:val="center"/>
              <w:rPr>
                <w:rFonts w:asciiTheme="minorHAnsi" w:eastAsiaTheme="minorHAnsi" w:hAnsiTheme="minorHAnsi" w:cstheme="minorHAnsi"/>
                <w:b/>
                <w:bCs/>
                <w:color w:val="000000"/>
                <w:sz w:val="20"/>
                <w:szCs w:val="20"/>
              </w:rPr>
            </w:pPr>
            <w:r w:rsidRPr="008B55E7">
              <w:rPr>
                <w:rFonts w:asciiTheme="minorHAnsi" w:eastAsiaTheme="minorHAnsi" w:hAnsiTheme="minorHAnsi" w:cstheme="minorHAnsi"/>
                <w:b/>
                <w:bCs/>
                <w:color w:val="000000"/>
                <w:sz w:val="20"/>
                <w:szCs w:val="20"/>
              </w:rPr>
              <w:t>Rodzaj sprzętu/zestawu sprzętu</w:t>
            </w:r>
          </w:p>
        </w:tc>
        <w:tc>
          <w:tcPr>
            <w:tcW w:w="2893" w:type="pct"/>
            <w:shd w:val="clear" w:color="auto" w:fill="F2F2F2" w:themeFill="background1" w:themeFillShade="F2"/>
            <w:vAlign w:val="center"/>
          </w:tcPr>
          <w:p w:rsidR="005E06F3" w:rsidRPr="008B55E7" w:rsidRDefault="005E06F3" w:rsidP="009870F0">
            <w:pPr>
              <w:autoSpaceDE w:val="0"/>
              <w:autoSpaceDN w:val="0"/>
              <w:adjustRightInd w:val="0"/>
              <w:spacing w:after="0" w:line="240" w:lineRule="auto"/>
              <w:contextualSpacing/>
              <w:jc w:val="center"/>
              <w:rPr>
                <w:rFonts w:asciiTheme="minorHAnsi" w:eastAsiaTheme="minorHAnsi" w:hAnsiTheme="minorHAnsi" w:cstheme="minorHAnsi"/>
                <w:b/>
                <w:bCs/>
                <w:color w:val="000000"/>
                <w:sz w:val="20"/>
                <w:szCs w:val="20"/>
              </w:rPr>
            </w:pPr>
            <w:r w:rsidRPr="008B55E7">
              <w:rPr>
                <w:rFonts w:asciiTheme="minorHAnsi" w:eastAsiaTheme="minorHAnsi" w:hAnsiTheme="minorHAnsi" w:cstheme="minorHAnsi"/>
                <w:b/>
                <w:bCs/>
                <w:color w:val="000000"/>
                <w:sz w:val="20"/>
                <w:szCs w:val="20"/>
              </w:rPr>
              <w:t>Główne parametry</w:t>
            </w:r>
          </w:p>
        </w:tc>
        <w:tc>
          <w:tcPr>
            <w:tcW w:w="549" w:type="pct"/>
            <w:shd w:val="clear" w:color="auto" w:fill="F2F2F2" w:themeFill="background1" w:themeFillShade="F2"/>
            <w:vAlign w:val="center"/>
          </w:tcPr>
          <w:p w:rsidR="005E06F3" w:rsidRPr="008B55E7" w:rsidRDefault="005E06F3" w:rsidP="009870F0">
            <w:pPr>
              <w:autoSpaceDE w:val="0"/>
              <w:autoSpaceDN w:val="0"/>
              <w:adjustRightInd w:val="0"/>
              <w:spacing w:after="0" w:line="240" w:lineRule="auto"/>
              <w:contextualSpacing/>
              <w:jc w:val="center"/>
              <w:rPr>
                <w:rFonts w:asciiTheme="minorHAnsi" w:eastAsiaTheme="minorHAnsi" w:hAnsiTheme="minorHAnsi" w:cstheme="minorHAnsi"/>
                <w:b/>
                <w:bCs/>
                <w:color w:val="000000"/>
                <w:sz w:val="20"/>
                <w:szCs w:val="20"/>
              </w:rPr>
            </w:pPr>
            <w:r w:rsidRPr="008B55E7">
              <w:rPr>
                <w:rFonts w:asciiTheme="minorHAnsi" w:eastAsiaTheme="minorHAnsi" w:hAnsiTheme="minorHAnsi" w:cstheme="minorHAnsi"/>
                <w:b/>
                <w:bCs/>
                <w:color w:val="000000"/>
                <w:sz w:val="20"/>
                <w:szCs w:val="20"/>
              </w:rPr>
              <w:t>Ilość</w:t>
            </w:r>
          </w:p>
        </w:tc>
      </w:tr>
      <w:tr w:rsidR="00716D56" w:rsidRPr="008B55E7" w:rsidTr="00291BD2">
        <w:trPr>
          <w:trHeight w:val="917"/>
          <w:tblCellSpacing w:w="20" w:type="dxa"/>
        </w:trPr>
        <w:tc>
          <w:tcPr>
            <w:tcW w:w="244" w:type="pct"/>
            <w:vAlign w:val="center"/>
          </w:tcPr>
          <w:p w:rsidR="00716D56" w:rsidRPr="008B55E7" w:rsidRDefault="00716D56" w:rsidP="003D4EDD">
            <w:pPr>
              <w:autoSpaceDE w:val="0"/>
              <w:autoSpaceDN w:val="0"/>
              <w:adjustRightInd w:val="0"/>
              <w:spacing w:after="0" w:line="240" w:lineRule="auto"/>
              <w:contextualSpacing/>
              <w:jc w:val="center"/>
              <w:rPr>
                <w:rFonts w:asciiTheme="minorHAnsi" w:eastAsiaTheme="minorHAnsi" w:hAnsiTheme="minorHAnsi" w:cstheme="minorHAnsi"/>
                <w:color w:val="000000"/>
                <w:sz w:val="20"/>
                <w:szCs w:val="20"/>
              </w:rPr>
            </w:pPr>
            <w:r w:rsidRPr="008B55E7">
              <w:rPr>
                <w:rFonts w:asciiTheme="minorHAnsi" w:eastAsiaTheme="minorHAnsi" w:hAnsiTheme="minorHAnsi" w:cstheme="minorHAnsi"/>
                <w:color w:val="000000"/>
                <w:sz w:val="20"/>
                <w:szCs w:val="20"/>
              </w:rPr>
              <w:t>1</w:t>
            </w:r>
          </w:p>
        </w:tc>
        <w:tc>
          <w:tcPr>
            <w:tcW w:w="1206" w:type="pct"/>
            <w:vAlign w:val="center"/>
          </w:tcPr>
          <w:p w:rsidR="00716D56" w:rsidRPr="008B55E7" w:rsidRDefault="00716D56" w:rsidP="00BF6861">
            <w:pPr>
              <w:spacing w:after="0" w:line="240" w:lineRule="auto"/>
              <w:contextualSpacing/>
              <w:jc w:val="center"/>
              <w:rPr>
                <w:rFonts w:asciiTheme="minorHAnsi" w:hAnsiTheme="minorHAnsi" w:cstheme="minorHAnsi"/>
                <w:color w:val="000000"/>
                <w:sz w:val="20"/>
                <w:szCs w:val="20"/>
              </w:rPr>
            </w:pPr>
            <w:r w:rsidRPr="008B55E7">
              <w:rPr>
                <w:rFonts w:asciiTheme="minorHAnsi" w:hAnsiTheme="minorHAnsi" w:cstheme="minorHAnsi"/>
                <w:color w:val="000000"/>
                <w:sz w:val="20"/>
                <w:szCs w:val="20"/>
              </w:rPr>
              <w:t>Zestaw Telewizorów</w:t>
            </w:r>
          </w:p>
        </w:tc>
        <w:tc>
          <w:tcPr>
            <w:tcW w:w="2893" w:type="pct"/>
          </w:tcPr>
          <w:p w:rsidR="00716D56" w:rsidRPr="008B55E7" w:rsidRDefault="00716D56" w:rsidP="003D4EDD">
            <w:pPr>
              <w:spacing w:after="0" w:line="240" w:lineRule="auto"/>
              <w:contextualSpacing/>
              <w:rPr>
                <w:rFonts w:asciiTheme="minorHAnsi" w:hAnsiTheme="minorHAnsi" w:cstheme="minorHAnsi"/>
                <w:sz w:val="20"/>
                <w:szCs w:val="20"/>
              </w:rPr>
            </w:pPr>
            <w:r w:rsidRPr="008B55E7">
              <w:rPr>
                <w:rFonts w:asciiTheme="minorHAnsi" w:hAnsiTheme="minorHAnsi" w:cstheme="minorHAnsi"/>
                <w:sz w:val="20"/>
                <w:szCs w:val="20"/>
              </w:rPr>
              <w:t xml:space="preserve">- przekątna ekranu: </w:t>
            </w:r>
            <w:r w:rsidR="00461249" w:rsidRPr="008B55E7">
              <w:rPr>
                <w:rFonts w:asciiTheme="minorHAnsi" w:hAnsiTheme="minorHAnsi" w:cstheme="minorHAnsi"/>
                <w:sz w:val="20"/>
                <w:szCs w:val="20"/>
              </w:rPr>
              <w:t xml:space="preserve">min. </w:t>
            </w:r>
            <w:r w:rsidRPr="008B55E7">
              <w:rPr>
                <w:rFonts w:asciiTheme="minorHAnsi" w:hAnsiTheme="minorHAnsi" w:cstheme="minorHAnsi"/>
                <w:sz w:val="20"/>
                <w:szCs w:val="20"/>
              </w:rPr>
              <w:t>40 cali</w:t>
            </w:r>
          </w:p>
          <w:p w:rsidR="00716D56" w:rsidRPr="008B55E7" w:rsidRDefault="00716D56" w:rsidP="003D4EDD">
            <w:pPr>
              <w:spacing w:after="0" w:line="240" w:lineRule="auto"/>
              <w:contextualSpacing/>
              <w:rPr>
                <w:rFonts w:asciiTheme="minorHAnsi" w:hAnsiTheme="minorHAnsi" w:cstheme="minorHAnsi"/>
                <w:sz w:val="20"/>
                <w:szCs w:val="20"/>
              </w:rPr>
            </w:pPr>
            <w:r w:rsidRPr="008B55E7">
              <w:rPr>
                <w:rFonts w:asciiTheme="minorHAnsi" w:hAnsiTheme="minorHAnsi" w:cstheme="minorHAnsi"/>
                <w:sz w:val="20"/>
                <w:szCs w:val="20"/>
              </w:rPr>
              <w:t>- uchwyt do zawieszenia na ścianie</w:t>
            </w:r>
          </w:p>
          <w:p w:rsidR="00716D56" w:rsidRPr="008B55E7" w:rsidRDefault="00716D56" w:rsidP="00830984">
            <w:pPr>
              <w:spacing w:after="0" w:line="240" w:lineRule="auto"/>
              <w:contextualSpacing/>
              <w:rPr>
                <w:rFonts w:asciiTheme="minorHAnsi" w:hAnsiTheme="minorHAnsi" w:cstheme="minorHAnsi"/>
                <w:sz w:val="20"/>
                <w:szCs w:val="20"/>
              </w:rPr>
            </w:pPr>
            <w:r w:rsidRPr="008B55E7">
              <w:rPr>
                <w:rFonts w:asciiTheme="minorHAnsi" w:hAnsiTheme="minorHAnsi" w:cstheme="minorHAnsi"/>
                <w:sz w:val="20"/>
                <w:szCs w:val="20"/>
              </w:rPr>
              <w:t>- kabel antenowy</w:t>
            </w:r>
            <w:r w:rsidR="00830984" w:rsidRPr="008B55E7">
              <w:rPr>
                <w:rFonts w:asciiTheme="minorHAnsi" w:hAnsiTheme="minorHAnsi" w:cstheme="minorHAnsi"/>
                <w:sz w:val="20"/>
                <w:szCs w:val="20"/>
              </w:rPr>
              <w:t xml:space="preserve"> (o długości do 1,1m, żyła przewodząca 1,13mm, w pełni ekranowany przewód – potrójny ekran stanowiący ochronę przed polem magnetycznym i innymi zakłóceniami (interferencjami), wtyki zarabiane metodą kompresyjną, złącze IEC męskie (wtyk) / z drugiej strony IEC żeńskie (gniazdo)).</w:t>
            </w:r>
          </w:p>
          <w:p w:rsidR="00461249" w:rsidRPr="008B55E7" w:rsidRDefault="00461249" w:rsidP="003D4EDD">
            <w:pPr>
              <w:spacing w:after="0" w:line="240" w:lineRule="auto"/>
              <w:contextualSpacing/>
              <w:rPr>
                <w:rFonts w:asciiTheme="minorHAnsi" w:hAnsiTheme="minorHAnsi" w:cstheme="minorHAnsi"/>
                <w:sz w:val="20"/>
                <w:szCs w:val="20"/>
              </w:rPr>
            </w:pPr>
            <w:r w:rsidRPr="008B55E7">
              <w:rPr>
                <w:rFonts w:asciiTheme="minorHAnsi" w:hAnsiTheme="minorHAnsi" w:cstheme="minorHAnsi"/>
                <w:sz w:val="20"/>
                <w:szCs w:val="20"/>
              </w:rPr>
              <w:t>W skład zestawu wchodzi 20 sztuk telewizorów</w:t>
            </w:r>
            <w:r w:rsidR="00C16FCB" w:rsidRPr="008B55E7">
              <w:rPr>
                <w:rFonts w:asciiTheme="minorHAnsi" w:hAnsiTheme="minorHAnsi" w:cstheme="minorHAnsi"/>
                <w:sz w:val="20"/>
                <w:szCs w:val="20"/>
              </w:rPr>
              <w:t xml:space="preserve"> (kolor czarny)</w:t>
            </w:r>
            <w:r w:rsidRPr="008B55E7">
              <w:rPr>
                <w:rFonts w:asciiTheme="minorHAnsi" w:hAnsiTheme="minorHAnsi" w:cstheme="minorHAnsi"/>
                <w:sz w:val="20"/>
                <w:szCs w:val="20"/>
              </w:rPr>
              <w:t xml:space="preserve">. </w:t>
            </w:r>
          </w:p>
        </w:tc>
        <w:tc>
          <w:tcPr>
            <w:tcW w:w="549" w:type="pct"/>
            <w:vAlign w:val="center"/>
          </w:tcPr>
          <w:p w:rsidR="00716D56" w:rsidRPr="008B55E7" w:rsidRDefault="00C01AA7" w:rsidP="003D4EDD">
            <w:pPr>
              <w:autoSpaceDE w:val="0"/>
              <w:autoSpaceDN w:val="0"/>
              <w:adjustRightInd w:val="0"/>
              <w:spacing w:after="0" w:line="240" w:lineRule="auto"/>
              <w:contextualSpacing/>
              <w:jc w:val="center"/>
              <w:rPr>
                <w:rFonts w:asciiTheme="minorHAnsi" w:eastAsiaTheme="minorHAnsi" w:hAnsiTheme="minorHAnsi" w:cstheme="minorHAnsi"/>
                <w:color w:val="000000"/>
                <w:sz w:val="20"/>
                <w:szCs w:val="20"/>
              </w:rPr>
            </w:pPr>
            <w:r w:rsidRPr="008B55E7">
              <w:rPr>
                <w:rFonts w:asciiTheme="minorHAnsi" w:eastAsiaTheme="minorHAnsi" w:hAnsiTheme="minorHAnsi" w:cstheme="minorHAnsi"/>
                <w:color w:val="000000"/>
                <w:sz w:val="20"/>
                <w:szCs w:val="20"/>
              </w:rPr>
              <w:t>1 zestaw</w:t>
            </w:r>
          </w:p>
        </w:tc>
      </w:tr>
      <w:tr w:rsidR="00716D56" w:rsidRPr="008B55E7" w:rsidTr="00291BD2">
        <w:trPr>
          <w:trHeight w:val="715"/>
          <w:tblCellSpacing w:w="20" w:type="dxa"/>
        </w:trPr>
        <w:tc>
          <w:tcPr>
            <w:tcW w:w="244" w:type="pct"/>
            <w:vAlign w:val="center"/>
          </w:tcPr>
          <w:p w:rsidR="00716D56" w:rsidRPr="008B55E7" w:rsidRDefault="00716D56" w:rsidP="003D4EDD">
            <w:pPr>
              <w:autoSpaceDE w:val="0"/>
              <w:autoSpaceDN w:val="0"/>
              <w:adjustRightInd w:val="0"/>
              <w:spacing w:after="0" w:line="240" w:lineRule="auto"/>
              <w:contextualSpacing/>
              <w:jc w:val="center"/>
              <w:rPr>
                <w:rFonts w:asciiTheme="minorHAnsi" w:eastAsiaTheme="minorHAnsi" w:hAnsiTheme="minorHAnsi" w:cstheme="minorHAnsi"/>
                <w:color w:val="000000"/>
                <w:sz w:val="20"/>
                <w:szCs w:val="20"/>
              </w:rPr>
            </w:pPr>
            <w:r w:rsidRPr="008B55E7">
              <w:rPr>
                <w:rFonts w:asciiTheme="minorHAnsi" w:eastAsiaTheme="minorHAnsi" w:hAnsiTheme="minorHAnsi" w:cstheme="minorHAnsi"/>
                <w:color w:val="000000"/>
                <w:sz w:val="20"/>
                <w:szCs w:val="20"/>
              </w:rPr>
              <w:t>2</w:t>
            </w:r>
          </w:p>
        </w:tc>
        <w:tc>
          <w:tcPr>
            <w:tcW w:w="1206" w:type="pct"/>
            <w:vAlign w:val="center"/>
          </w:tcPr>
          <w:p w:rsidR="00716D56" w:rsidRPr="008B55E7" w:rsidRDefault="00716D56" w:rsidP="00BF6861">
            <w:pPr>
              <w:spacing w:after="0" w:line="240" w:lineRule="auto"/>
              <w:contextualSpacing/>
              <w:jc w:val="center"/>
              <w:rPr>
                <w:rFonts w:asciiTheme="minorHAnsi" w:hAnsiTheme="minorHAnsi" w:cstheme="minorHAnsi"/>
                <w:color w:val="000000"/>
                <w:sz w:val="20"/>
                <w:szCs w:val="20"/>
              </w:rPr>
            </w:pPr>
            <w:r w:rsidRPr="008B55E7">
              <w:rPr>
                <w:rFonts w:asciiTheme="minorHAnsi" w:hAnsiTheme="minorHAnsi" w:cstheme="minorHAnsi"/>
                <w:color w:val="000000"/>
                <w:sz w:val="20"/>
                <w:szCs w:val="20"/>
              </w:rPr>
              <w:t>Telewizor</w:t>
            </w:r>
          </w:p>
        </w:tc>
        <w:tc>
          <w:tcPr>
            <w:tcW w:w="2893" w:type="pct"/>
          </w:tcPr>
          <w:p w:rsidR="00461249" w:rsidRPr="008B55E7" w:rsidRDefault="00461249" w:rsidP="003D4EDD">
            <w:pPr>
              <w:spacing w:after="0" w:line="240" w:lineRule="auto"/>
              <w:contextualSpacing/>
              <w:rPr>
                <w:rFonts w:asciiTheme="minorHAnsi" w:hAnsiTheme="minorHAnsi" w:cstheme="minorHAnsi"/>
                <w:sz w:val="20"/>
                <w:szCs w:val="20"/>
              </w:rPr>
            </w:pPr>
            <w:r w:rsidRPr="008B55E7">
              <w:rPr>
                <w:rFonts w:asciiTheme="minorHAnsi" w:hAnsiTheme="minorHAnsi" w:cstheme="minorHAnsi"/>
                <w:sz w:val="20"/>
                <w:szCs w:val="20"/>
              </w:rPr>
              <w:t>- przekątna ekranu: min. 55 cali</w:t>
            </w:r>
          </w:p>
          <w:p w:rsidR="00461249" w:rsidRPr="008B55E7" w:rsidRDefault="00461249" w:rsidP="003D4EDD">
            <w:pPr>
              <w:spacing w:after="0" w:line="240" w:lineRule="auto"/>
              <w:contextualSpacing/>
              <w:rPr>
                <w:rFonts w:asciiTheme="minorHAnsi" w:hAnsiTheme="minorHAnsi" w:cstheme="minorHAnsi"/>
                <w:sz w:val="20"/>
                <w:szCs w:val="20"/>
              </w:rPr>
            </w:pPr>
            <w:r w:rsidRPr="008B55E7">
              <w:rPr>
                <w:rFonts w:asciiTheme="minorHAnsi" w:hAnsiTheme="minorHAnsi" w:cstheme="minorHAnsi"/>
                <w:sz w:val="20"/>
                <w:szCs w:val="20"/>
              </w:rPr>
              <w:t xml:space="preserve">- uchwyt do zawieszenia na ścianie </w:t>
            </w:r>
          </w:p>
          <w:p w:rsidR="00716D56" w:rsidRPr="008B55E7" w:rsidRDefault="00461249" w:rsidP="00830984">
            <w:pPr>
              <w:spacing w:after="0" w:line="240" w:lineRule="auto"/>
              <w:contextualSpacing/>
              <w:rPr>
                <w:rFonts w:asciiTheme="minorHAnsi" w:hAnsiTheme="minorHAnsi" w:cstheme="minorHAnsi"/>
                <w:sz w:val="20"/>
                <w:szCs w:val="20"/>
              </w:rPr>
            </w:pPr>
            <w:r w:rsidRPr="008B55E7">
              <w:rPr>
                <w:rFonts w:asciiTheme="minorHAnsi" w:hAnsiTheme="minorHAnsi" w:cstheme="minorHAnsi"/>
                <w:sz w:val="20"/>
                <w:szCs w:val="20"/>
              </w:rPr>
              <w:t>- kabel</w:t>
            </w:r>
            <w:r w:rsidR="00716D56" w:rsidRPr="008B55E7">
              <w:rPr>
                <w:rFonts w:asciiTheme="minorHAnsi" w:hAnsiTheme="minorHAnsi" w:cstheme="minorHAnsi"/>
                <w:sz w:val="20"/>
                <w:szCs w:val="20"/>
              </w:rPr>
              <w:t xml:space="preserve"> antenowy</w:t>
            </w:r>
            <w:r w:rsidR="00830984" w:rsidRPr="008B55E7">
              <w:rPr>
                <w:rFonts w:asciiTheme="minorHAnsi" w:hAnsiTheme="minorHAnsi" w:cstheme="minorHAnsi"/>
                <w:sz w:val="20"/>
                <w:szCs w:val="20"/>
              </w:rPr>
              <w:t xml:space="preserve"> (o długości do 1,5m, żyła przewodząca 1,13mm, w pełni ekranowany przewód – potrójny ekran stanowiący ochronę przed polem magnetycznym i innymi zakłóceniami (interferencjami), wtyki zarabiane metodą kompresyjną, złącze IEC męskie (wtyk) / z drugiej strony IEC żeńskie (gniazdo)).</w:t>
            </w:r>
          </w:p>
          <w:p w:rsidR="00C16FCB" w:rsidRPr="008B55E7" w:rsidRDefault="00C16FCB" w:rsidP="00830984">
            <w:pPr>
              <w:spacing w:after="0" w:line="240" w:lineRule="auto"/>
              <w:contextualSpacing/>
              <w:rPr>
                <w:rFonts w:asciiTheme="minorHAnsi" w:hAnsiTheme="minorHAnsi" w:cstheme="minorHAnsi"/>
                <w:sz w:val="20"/>
                <w:szCs w:val="20"/>
              </w:rPr>
            </w:pPr>
            <w:r w:rsidRPr="008B55E7">
              <w:rPr>
                <w:rFonts w:asciiTheme="minorHAnsi" w:hAnsiTheme="minorHAnsi" w:cstheme="minorHAnsi"/>
                <w:sz w:val="20"/>
                <w:szCs w:val="20"/>
              </w:rPr>
              <w:t>Kolor telewizora: czarny.</w:t>
            </w:r>
          </w:p>
        </w:tc>
        <w:tc>
          <w:tcPr>
            <w:tcW w:w="549" w:type="pct"/>
            <w:vAlign w:val="center"/>
          </w:tcPr>
          <w:p w:rsidR="00716D56" w:rsidRPr="008B55E7" w:rsidRDefault="00051B40" w:rsidP="003D4EDD">
            <w:pPr>
              <w:autoSpaceDE w:val="0"/>
              <w:autoSpaceDN w:val="0"/>
              <w:adjustRightInd w:val="0"/>
              <w:spacing w:after="0" w:line="240" w:lineRule="auto"/>
              <w:contextualSpacing/>
              <w:jc w:val="center"/>
              <w:rPr>
                <w:rFonts w:asciiTheme="minorHAnsi" w:eastAsiaTheme="minorHAnsi" w:hAnsiTheme="minorHAnsi" w:cstheme="minorHAnsi"/>
                <w:color w:val="000000"/>
                <w:sz w:val="20"/>
                <w:szCs w:val="20"/>
              </w:rPr>
            </w:pPr>
            <w:r w:rsidRPr="008B55E7">
              <w:rPr>
                <w:rFonts w:asciiTheme="minorHAnsi" w:eastAsiaTheme="minorHAnsi" w:hAnsiTheme="minorHAnsi" w:cstheme="minorHAnsi"/>
                <w:color w:val="000000"/>
                <w:sz w:val="20"/>
                <w:szCs w:val="20"/>
              </w:rPr>
              <w:t xml:space="preserve">1 szt. </w:t>
            </w:r>
          </w:p>
        </w:tc>
      </w:tr>
      <w:tr w:rsidR="00716D56" w:rsidRPr="008B55E7" w:rsidTr="00291BD2">
        <w:trPr>
          <w:trHeight w:val="1199"/>
          <w:tblCellSpacing w:w="20" w:type="dxa"/>
        </w:trPr>
        <w:tc>
          <w:tcPr>
            <w:tcW w:w="244" w:type="pct"/>
            <w:vAlign w:val="center"/>
          </w:tcPr>
          <w:p w:rsidR="00716D56" w:rsidRPr="008B55E7" w:rsidRDefault="00716D56" w:rsidP="003D4EDD">
            <w:pPr>
              <w:autoSpaceDE w:val="0"/>
              <w:autoSpaceDN w:val="0"/>
              <w:adjustRightInd w:val="0"/>
              <w:spacing w:after="0" w:line="240" w:lineRule="auto"/>
              <w:contextualSpacing/>
              <w:jc w:val="center"/>
              <w:rPr>
                <w:rFonts w:asciiTheme="minorHAnsi" w:eastAsiaTheme="minorHAnsi" w:hAnsiTheme="minorHAnsi" w:cstheme="minorHAnsi"/>
                <w:color w:val="000000"/>
                <w:sz w:val="20"/>
                <w:szCs w:val="20"/>
              </w:rPr>
            </w:pPr>
            <w:r w:rsidRPr="008B55E7">
              <w:rPr>
                <w:rFonts w:asciiTheme="minorHAnsi" w:eastAsiaTheme="minorHAnsi" w:hAnsiTheme="minorHAnsi" w:cstheme="minorHAnsi"/>
                <w:color w:val="000000"/>
                <w:sz w:val="20"/>
                <w:szCs w:val="20"/>
              </w:rPr>
              <w:t>3</w:t>
            </w:r>
          </w:p>
        </w:tc>
        <w:tc>
          <w:tcPr>
            <w:tcW w:w="1206" w:type="pct"/>
            <w:vAlign w:val="center"/>
          </w:tcPr>
          <w:p w:rsidR="00716D56" w:rsidRPr="008B55E7" w:rsidRDefault="00716D56" w:rsidP="00BF6861">
            <w:pPr>
              <w:spacing w:after="0" w:line="240" w:lineRule="auto"/>
              <w:contextualSpacing/>
              <w:jc w:val="center"/>
              <w:rPr>
                <w:rFonts w:asciiTheme="minorHAnsi" w:hAnsiTheme="minorHAnsi" w:cstheme="minorHAnsi"/>
                <w:color w:val="000000"/>
                <w:sz w:val="20"/>
                <w:szCs w:val="20"/>
              </w:rPr>
            </w:pPr>
            <w:r w:rsidRPr="008B55E7">
              <w:rPr>
                <w:rFonts w:asciiTheme="minorHAnsi" w:hAnsiTheme="minorHAnsi" w:cstheme="minorHAnsi"/>
                <w:color w:val="000000"/>
                <w:sz w:val="20"/>
                <w:szCs w:val="20"/>
              </w:rPr>
              <w:t>Projektor/rzutnik multimedialny wraz z ekranem.</w:t>
            </w:r>
          </w:p>
        </w:tc>
        <w:tc>
          <w:tcPr>
            <w:tcW w:w="2893" w:type="pct"/>
          </w:tcPr>
          <w:p w:rsidR="00F23D2A" w:rsidRPr="008B55E7" w:rsidRDefault="00716D56" w:rsidP="003D4EDD">
            <w:pPr>
              <w:spacing w:after="0" w:line="240" w:lineRule="auto"/>
              <w:contextualSpacing/>
              <w:rPr>
                <w:rFonts w:asciiTheme="minorHAnsi" w:hAnsiTheme="minorHAnsi" w:cstheme="minorHAnsi"/>
                <w:color w:val="000000"/>
                <w:sz w:val="20"/>
                <w:szCs w:val="20"/>
              </w:rPr>
            </w:pPr>
            <w:r w:rsidRPr="008B55E7">
              <w:rPr>
                <w:rFonts w:asciiTheme="minorHAnsi" w:hAnsiTheme="minorHAnsi" w:cstheme="minorHAnsi"/>
                <w:color w:val="000000"/>
                <w:sz w:val="20"/>
                <w:szCs w:val="20"/>
              </w:rPr>
              <w:t xml:space="preserve">Zestaw multimedialny projektor/rzutnik z ekranem. </w:t>
            </w:r>
          </w:p>
          <w:p w:rsidR="003D4EDD" w:rsidRPr="008B55E7" w:rsidRDefault="00716D56" w:rsidP="00830984">
            <w:pPr>
              <w:spacing w:after="0" w:line="240" w:lineRule="auto"/>
              <w:contextualSpacing/>
              <w:rPr>
                <w:rFonts w:asciiTheme="minorHAnsi" w:hAnsiTheme="minorHAnsi" w:cstheme="minorHAnsi"/>
                <w:color w:val="000000"/>
                <w:sz w:val="20"/>
                <w:szCs w:val="20"/>
              </w:rPr>
            </w:pPr>
            <w:r w:rsidRPr="008B55E7">
              <w:rPr>
                <w:rFonts w:asciiTheme="minorHAnsi" w:hAnsiTheme="minorHAnsi" w:cstheme="minorHAnsi"/>
                <w:color w:val="000000"/>
                <w:sz w:val="20"/>
                <w:szCs w:val="20"/>
              </w:rPr>
              <w:t>Ekran o szerokości projekcyjnej min. 220 cm, rozwijany elektrycznie, format 16:10, nadający się do zabudowy w suficie podwieszanym. Projektor wykorzystujący technologię led lub laser&amp;led, możliwość bezprzewodowego połączenia ze sprzętem tj. np. z laptopem, rozdzielczość Full HD.</w:t>
            </w:r>
            <w:r w:rsidR="00830984" w:rsidRPr="008B55E7">
              <w:rPr>
                <w:rFonts w:asciiTheme="minorHAnsi" w:hAnsiTheme="minorHAnsi" w:cstheme="minorHAnsi"/>
                <w:color w:val="000000"/>
                <w:sz w:val="20"/>
                <w:szCs w:val="20"/>
              </w:rPr>
              <w:t xml:space="preserve"> Projektor</w:t>
            </w:r>
            <w:r w:rsidRPr="008B55E7">
              <w:rPr>
                <w:rFonts w:asciiTheme="minorHAnsi" w:hAnsiTheme="minorHAnsi" w:cstheme="minorHAnsi"/>
                <w:color w:val="000000"/>
                <w:sz w:val="20"/>
                <w:szCs w:val="20"/>
              </w:rPr>
              <w:t xml:space="preserve"> </w:t>
            </w:r>
            <w:r w:rsidR="00830984" w:rsidRPr="008B55E7">
              <w:rPr>
                <w:rFonts w:asciiTheme="minorHAnsi" w:hAnsiTheme="minorHAnsi" w:cstheme="minorHAnsi"/>
                <w:color w:val="000000"/>
                <w:sz w:val="20"/>
                <w:szCs w:val="20"/>
              </w:rPr>
              <w:t>musi być przystosowany do montażu sufitowego (projekcja odwrócona).</w:t>
            </w:r>
          </w:p>
          <w:p w:rsidR="00716D56" w:rsidRPr="008B55E7" w:rsidRDefault="00716D56" w:rsidP="003D4EDD">
            <w:pPr>
              <w:spacing w:after="0" w:line="240" w:lineRule="auto"/>
              <w:contextualSpacing/>
              <w:rPr>
                <w:rFonts w:asciiTheme="minorHAnsi" w:hAnsiTheme="minorHAnsi" w:cstheme="minorHAnsi"/>
                <w:color w:val="000000"/>
                <w:sz w:val="20"/>
                <w:szCs w:val="20"/>
              </w:rPr>
            </w:pPr>
            <w:r w:rsidRPr="008B55E7">
              <w:rPr>
                <w:rFonts w:asciiTheme="minorHAnsi" w:hAnsiTheme="minorHAnsi" w:cstheme="minorHAnsi"/>
                <w:color w:val="000000"/>
                <w:sz w:val="20"/>
                <w:szCs w:val="20"/>
              </w:rPr>
              <w:t>Ekran oraz projektor powinny być ze sobą kompatybilne.</w:t>
            </w:r>
          </w:p>
        </w:tc>
        <w:tc>
          <w:tcPr>
            <w:tcW w:w="549" w:type="pct"/>
            <w:vAlign w:val="center"/>
          </w:tcPr>
          <w:p w:rsidR="00716D56" w:rsidRPr="008B55E7" w:rsidRDefault="00051B40" w:rsidP="003D4EDD">
            <w:pPr>
              <w:autoSpaceDE w:val="0"/>
              <w:autoSpaceDN w:val="0"/>
              <w:adjustRightInd w:val="0"/>
              <w:spacing w:after="0" w:line="240" w:lineRule="auto"/>
              <w:contextualSpacing/>
              <w:jc w:val="center"/>
              <w:rPr>
                <w:rFonts w:asciiTheme="minorHAnsi" w:eastAsiaTheme="minorHAnsi" w:hAnsiTheme="minorHAnsi" w:cstheme="minorHAnsi"/>
                <w:color w:val="000000"/>
                <w:sz w:val="20"/>
                <w:szCs w:val="20"/>
              </w:rPr>
            </w:pPr>
            <w:r w:rsidRPr="008B55E7">
              <w:rPr>
                <w:rFonts w:asciiTheme="minorHAnsi" w:eastAsiaTheme="minorHAnsi" w:hAnsiTheme="minorHAnsi" w:cstheme="minorHAnsi"/>
                <w:color w:val="000000"/>
                <w:sz w:val="20"/>
                <w:szCs w:val="20"/>
              </w:rPr>
              <w:t>1 zestaw</w:t>
            </w:r>
          </w:p>
        </w:tc>
      </w:tr>
      <w:tr w:rsidR="00716D56" w:rsidRPr="008B55E7" w:rsidTr="00291BD2">
        <w:trPr>
          <w:trHeight w:val="242"/>
          <w:tblCellSpacing w:w="20" w:type="dxa"/>
        </w:trPr>
        <w:tc>
          <w:tcPr>
            <w:tcW w:w="244" w:type="pct"/>
            <w:vAlign w:val="center"/>
          </w:tcPr>
          <w:p w:rsidR="00716D56" w:rsidRPr="008B55E7" w:rsidRDefault="00716D56" w:rsidP="003D4EDD">
            <w:pPr>
              <w:autoSpaceDE w:val="0"/>
              <w:autoSpaceDN w:val="0"/>
              <w:adjustRightInd w:val="0"/>
              <w:spacing w:after="0" w:line="240" w:lineRule="auto"/>
              <w:contextualSpacing/>
              <w:jc w:val="center"/>
              <w:rPr>
                <w:rFonts w:asciiTheme="minorHAnsi" w:eastAsiaTheme="minorHAnsi" w:hAnsiTheme="minorHAnsi" w:cstheme="minorHAnsi"/>
                <w:color w:val="000000"/>
                <w:sz w:val="20"/>
                <w:szCs w:val="20"/>
              </w:rPr>
            </w:pPr>
            <w:r w:rsidRPr="008B55E7">
              <w:rPr>
                <w:rFonts w:asciiTheme="minorHAnsi" w:eastAsiaTheme="minorHAnsi" w:hAnsiTheme="minorHAnsi" w:cstheme="minorHAnsi"/>
                <w:color w:val="000000"/>
                <w:sz w:val="20"/>
                <w:szCs w:val="20"/>
              </w:rPr>
              <w:t>4</w:t>
            </w:r>
          </w:p>
        </w:tc>
        <w:tc>
          <w:tcPr>
            <w:tcW w:w="1206" w:type="pct"/>
            <w:vAlign w:val="center"/>
          </w:tcPr>
          <w:p w:rsidR="00716D56" w:rsidRPr="008B55E7" w:rsidRDefault="00716D56" w:rsidP="00BF6861">
            <w:pPr>
              <w:spacing w:after="0" w:line="240" w:lineRule="auto"/>
              <w:contextualSpacing/>
              <w:jc w:val="center"/>
              <w:rPr>
                <w:rFonts w:asciiTheme="minorHAnsi" w:hAnsiTheme="minorHAnsi" w:cstheme="minorHAnsi"/>
                <w:color w:val="000000"/>
                <w:sz w:val="20"/>
                <w:szCs w:val="20"/>
              </w:rPr>
            </w:pPr>
            <w:r w:rsidRPr="008B55E7">
              <w:rPr>
                <w:rFonts w:asciiTheme="minorHAnsi" w:hAnsiTheme="minorHAnsi" w:cstheme="minorHAnsi"/>
                <w:color w:val="000000"/>
                <w:sz w:val="20"/>
                <w:szCs w:val="20"/>
              </w:rPr>
              <w:t>Odkurzacz wielofunkcyjny</w:t>
            </w:r>
          </w:p>
        </w:tc>
        <w:tc>
          <w:tcPr>
            <w:tcW w:w="2893" w:type="pct"/>
            <w:vAlign w:val="bottom"/>
          </w:tcPr>
          <w:p w:rsidR="00716D56" w:rsidRPr="008B55E7" w:rsidRDefault="00716D56" w:rsidP="003D4EDD">
            <w:pPr>
              <w:spacing w:after="0" w:line="240" w:lineRule="auto"/>
              <w:contextualSpacing/>
              <w:rPr>
                <w:rFonts w:asciiTheme="minorHAnsi" w:hAnsiTheme="minorHAnsi" w:cstheme="minorHAnsi"/>
                <w:color w:val="000000"/>
                <w:sz w:val="20"/>
                <w:szCs w:val="20"/>
              </w:rPr>
            </w:pPr>
            <w:r w:rsidRPr="008B55E7">
              <w:rPr>
                <w:rFonts w:asciiTheme="minorHAnsi" w:hAnsiTheme="minorHAnsi" w:cstheme="minorHAnsi"/>
                <w:color w:val="000000"/>
                <w:sz w:val="20"/>
                <w:szCs w:val="20"/>
              </w:rPr>
              <w:t>Odkurzacz wielofunkcyjny, silnik elektryczny.</w:t>
            </w:r>
          </w:p>
          <w:p w:rsidR="00362539" w:rsidRPr="008B55E7" w:rsidRDefault="00362539" w:rsidP="00362539">
            <w:pPr>
              <w:spacing w:after="0" w:line="240" w:lineRule="auto"/>
              <w:contextualSpacing/>
              <w:rPr>
                <w:rFonts w:asciiTheme="minorHAnsi" w:hAnsiTheme="minorHAnsi" w:cstheme="minorHAnsi"/>
                <w:color w:val="000000"/>
                <w:sz w:val="20"/>
                <w:szCs w:val="20"/>
              </w:rPr>
            </w:pPr>
            <w:r w:rsidRPr="008B55E7">
              <w:rPr>
                <w:rFonts w:asciiTheme="minorHAnsi" w:hAnsiTheme="minorHAnsi" w:cstheme="minorHAnsi"/>
                <w:color w:val="000000"/>
                <w:sz w:val="20"/>
                <w:szCs w:val="20"/>
              </w:rPr>
              <w:t>Odkurzacz zawiera:</w:t>
            </w:r>
          </w:p>
          <w:p w:rsidR="00362539" w:rsidRPr="008B55E7" w:rsidRDefault="00362539" w:rsidP="00362539">
            <w:pPr>
              <w:spacing w:after="0" w:line="240" w:lineRule="auto"/>
              <w:contextualSpacing/>
              <w:rPr>
                <w:rFonts w:asciiTheme="minorHAnsi" w:hAnsiTheme="minorHAnsi" w:cstheme="minorHAnsi"/>
                <w:color w:val="000000"/>
                <w:sz w:val="20"/>
                <w:szCs w:val="20"/>
              </w:rPr>
            </w:pPr>
            <w:r w:rsidRPr="008B55E7">
              <w:rPr>
                <w:rFonts w:asciiTheme="minorHAnsi" w:hAnsiTheme="minorHAnsi" w:cstheme="minorHAnsi"/>
                <w:color w:val="000000"/>
                <w:sz w:val="20"/>
                <w:szCs w:val="20"/>
              </w:rPr>
              <w:t>Wąż ssący, 2.5 m</w:t>
            </w:r>
          </w:p>
          <w:p w:rsidR="00362539" w:rsidRPr="008B55E7" w:rsidRDefault="00362539" w:rsidP="00362539">
            <w:pPr>
              <w:spacing w:after="0" w:line="240" w:lineRule="auto"/>
              <w:contextualSpacing/>
              <w:rPr>
                <w:rFonts w:asciiTheme="minorHAnsi" w:hAnsiTheme="minorHAnsi" w:cstheme="minorHAnsi"/>
                <w:color w:val="000000"/>
                <w:sz w:val="20"/>
                <w:szCs w:val="20"/>
              </w:rPr>
            </w:pPr>
            <w:r w:rsidRPr="008B55E7">
              <w:rPr>
                <w:rFonts w:asciiTheme="minorHAnsi" w:hAnsiTheme="minorHAnsi" w:cstheme="minorHAnsi"/>
                <w:color w:val="000000"/>
                <w:sz w:val="20"/>
                <w:szCs w:val="20"/>
              </w:rPr>
              <w:t>Metalowe rury ssące, 2 x 0.5 m</w:t>
            </w:r>
          </w:p>
          <w:p w:rsidR="00362539" w:rsidRPr="008B55E7" w:rsidRDefault="00362539" w:rsidP="00362539">
            <w:pPr>
              <w:spacing w:after="0" w:line="240" w:lineRule="auto"/>
              <w:contextualSpacing/>
              <w:rPr>
                <w:rFonts w:asciiTheme="minorHAnsi" w:hAnsiTheme="minorHAnsi" w:cstheme="minorHAnsi"/>
                <w:color w:val="000000"/>
                <w:sz w:val="20"/>
                <w:szCs w:val="20"/>
              </w:rPr>
            </w:pPr>
            <w:r w:rsidRPr="008B55E7">
              <w:rPr>
                <w:rFonts w:asciiTheme="minorHAnsi" w:hAnsiTheme="minorHAnsi" w:cstheme="minorHAnsi"/>
                <w:color w:val="000000"/>
                <w:sz w:val="20"/>
                <w:szCs w:val="20"/>
              </w:rPr>
              <w:t>Torebka filtracyjna, Fizelina</w:t>
            </w:r>
          </w:p>
          <w:p w:rsidR="00362539" w:rsidRPr="008B55E7" w:rsidRDefault="00362539" w:rsidP="00362539">
            <w:pPr>
              <w:spacing w:after="0" w:line="240" w:lineRule="auto"/>
              <w:contextualSpacing/>
              <w:rPr>
                <w:rFonts w:asciiTheme="minorHAnsi" w:hAnsiTheme="minorHAnsi" w:cstheme="minorHAnsi"/>
                <w:color w:val="000000"/>
                <w:sz w:val="20"/>
                <w:szCs w:val="20"/>
              </w:rPr>
            </w:pPr>
            <w:r w:rsidRPr="008B55E7">
              <w:rPr>
                <w:rFonts w:asciiTheme="minorHAnsi" w:hAnsiTheme="minorHAnsi" w:cstheme="minorHAnsi"/>
                <w:color w:val="000000"/>
                <w:sz w:val="20"/>
                <w:szCs w:val="20"/>
              </w:rPr>
              <w:t>Ssawka podłogowa na mokro/sucho, 300 mm</w:t>
            </w:r>
          </w:p>
          <w:p w:rsidR="00362539" w:rsidRPr="008B55E7" w:rsidRDefault="00362539" w:rsidP="00362539">
            <w:pPr>
              <w:spacing w:after="0" w:line="240" w:lineRule="auto"/>
              <w:contextualSpacing/>
              <w:rPr>
                <w:rFonts w:asciiTheme="minorHAnsi" w:hAnsiTheme="minorHAnsi" w:cstheme="minorHAnsi"/>
                <w:color w:val="000000"/>
                <w:sz w:val="20"/>
                <w:szCs w:val="20"/>
              </w:rPr>
            </w:pPr>
            <w:r w:rsidRPr="008B55E7">
              <w:rPr>
                <w:rFonts w:asciiTheme="minorHAnsi" w:hAnsiTheme="minorHAnsi" w:cstheme="minorHAnsi"/>
                <w:color w:val="000000"/>
                <w:sz w:val="20"/>
                <w:szCs w:val="20"/>
              </w:rPr>
              <w:t>Ssawka szczelinowa</w:t>
            </w:r>
          </w:p>
          <w:p w:rsidR="00362539" w:rsidRPr="008B55E7" w:rsidRDefault="00362539" w:rsidP="00362539">
            <w:pPr>
              <w:spacing w:after="0" w:line="240" w:lineRule="auto"/>
              <w:contextualSpacing/>
              <w:rPr>
                <w:rFonts w:asciiTheme="minorHAnsi" w:hAnsiTheme="minorHAnsi" w:cstheme="minorHAnsi"/>
                <w:color w:val="000000"/>
                <w:sz w:val="20"/>
                <w:szCs w:val="20"/>
              </w:rPr>
            </w:pPr>
            <w:r w:rsidRPr="008B55E7">
              <w:rPr>
                <w:rFonts w:asciiTheme="minorHAnsi" w:hAnsiTheme="minorHAnsi" w:cstheme="minorHAnsi"/>
                <w:color w:val="000000"/>
                <w:sz w:val="20"/>
                <w:szCs w:val="20"/>
              </w:rPr>
              <w:t>Automatyczny wyłącznik przy maksymalnym poziomie zebranej cieczy</w:t>
            </w:r>
          </w:p>
          <w:p w:rsidR="00362539" w:rsidRPr="008B55E7" w:rsidRDefault="00362539" w:rsidP="00362539">
            <w:pPr>
              <w:spacing w:after="0" w:line="240" w:lineRule="auto"/>
              <w:contextualSpacing/>
              <w:rPr>
                <w:rFonts w:asciiTheme="minorHAnsi" w:hAnsiTheme="minorHAnsi" w:cstheme="minorHAnsi"/>
                <w:color w:val="000000"/>
                <w:sz w:val="20"/>
                <w:szCs w:val="20"/>
              </w:rPr>
            </w:pPr>
            <w:r w:rsidRPr="008B55E7">
              <w:rPr>
                <w:rFonts w:asciiTheme="minorHAnsi" w:hAnsiTheme="minorHAnsi" w:cstheme="minorHAnsi"/>
                <w:color w:val="000000"/>
                <w:sz w:val="20"/>
                <w:szCs w:val="20"/>
              </w:rPr>
              <w:t>Płaski filtr falisty, Papier</w:t>
            </w:r>
          </w:p>
          <w:p w:rsidR="00362539" w:rsidRPr="008B55E7" w:rsidRDefault="00362539" w:rsidP="00362539">
            <w:pPr>
              <w:spacing w:after="0" w:line="240" w:lineRule="auto"/>
              <w:contextualSpacing/>
              <w:rPr>
                <w:rFonts w:asciiTheme="minorHAnsi" w:hAnsiTheme="minorHAnsi" w:cstheme="minorHAnsi"/>
                <w:color w:val="000000"/>
                <w:sz w:val="20"/>
                <w:szCs w:val="20"/>
              </w:rPr>
            </w:pPr>
            <w:r w:rsidRPr="008B55E7">
              <w:rPr>
                <w:rFonts w:asciiTheme="minorHAnsi" w:hAnsiTheme="minorHAnsi" w:cstheme="minorHAnsi"/>
                <w:color w:val="000000"/>
                <w:sz w:val="20"/>
                <w:szCs w:val="20"/>
              </w:rPr>
              <w:t>Kolanko</w:t>
            </w:r>
          </w:p>
          <w:p w:rsidR="00362539" w:rsidRPr="008B55E7" w:rsidRDefault="00362539" w:rsidP="00362539">
            <w:pPr>
              <w:spacing w:after="0" w:line="240" w:lineRule="auto"/>
              <w:contextualSpacing/>
              <w:rPr>
                <w:rFonts w:asciiTheme="minorHAnsi" w:hAnsiTheme="minorHAnsi" w:cstheme="minorHAnsi"/>
                <w:color w:val="000000"/>
                <w:sz w:val="20"/>
                <w:szCs w:val="20"/>
              </w:rPr>
            </w:pPr>
            <w:r w:rsidRPr="008B55E7">
              <w:rPr>
                <w:rFonts w:asciiTheme="minorHAnsi" w:hAnsiTheme="minorHAnsi" w:cstheme="minorHAnsi"/>
                <w:color w:val="000000"/>
                <w:sz w:val="20"/>
                <w:szCs w:val="20"/>
              </w:rPr>
              <w:t>Czyszczenie filtra, Półautomatyczne oczyszczanie filtra</w:t>
            </w:r>
          </w:p>
          <w:p w:rsidR="00362539" w:rsidRPr="008B55E7" w:rsidRDefault="00362539" w:rsidP="00362539">
            <w:pPr>
              <w:spacing w:after="0" w:line="240" w:lineRule="auto"/>
              <w:contextualSpacing/>
              <w:rPr>
                <w:rFonts w:asciiTheme="minorHAnsi" w:hAnsiTheme="minorHAnsi" w:cstheme="minorHAnsi"/>
                <w:color w:val="000000"/>
                <w:sz w:val="20"/>
                <w:szCs w:val="20"/>
              </w:rPr>
            </w:pPr>
            <w:r w:rsidRPr="008B55E7">
              <w:rPr>
                <w:rFonts w:asciiTheme="minorHAnsi" w:hAnsiTheme="minorHAnsi" w:cstheme="minorHAnsi"/>
                <w:color w:val="000000"/>
                <w:sz w:val="20"/>
                <w:szCs w:val="20"/>
              </w:rPr>
              <w:t>Klasa bezpieczeństwa, II</w:t>
            </w:r>
          </w:p>
          <w:p w:rsidR="00362539" w:rsidRPr="008B55E7" w:rsidRDefault="00362539" w:rsidP="00362539">
            <w:pPr>
              <w:spacing w:after="0" w:line="240" w:lineRule="auto"/>
              <w:contextualSpacing/>
              <w:rPr>
                <w:rFonts w:asciiTheme="minorHAnsi" w:hAnsiTheme="minorHAnsi" w:cstheme="minorHAnsi"/>
                <w:color w:val="000000"/>
                <w:sz w:val="20"/>
                <w:szCs w:val="20"/>
              </w:rPr>
            </w:pPr>
            <w:r w:rsidRPr="008B55E7">
              <w:rPr>
                <w:rFonts w:asciiTheme="minorHAnsi" w:hAnsiTheme="minorHAnsi" w:cstheme="minorHAnsi"/>
                <w:color w:val="000000"/>
                <w:sz w:val="20"/>
                <w:szCs w:val="20"/>
              </w:rPr>
              <w:t>Bezobsługowa turbina</w:t>
            </w:r>
          </w:p>
          <w:p w:rsidR="00362539" w:rsidRPr="008B55E7" w:rsidRDefault="00362539" w:rsidP="00362539">
            <w:pPr>
              <w:spacing w:after="0" w:line="240" w:lineRule="auto"/>
              <w:contextualSpacing/>
              <w:rPr>
                <w:rFonts w:asciiTheme="minorHAnsi" w:hAnsiTheme="minorHAnsi" w:cstheme="minorHAnsi"/>
                <w:color w:val="000000"/>
                <w:sz w:val="20"/>
                <w:szCs w:val="20"/>
              </w:rPr>
            </w:pPr>
            <w:r w:rsidRPr="008B55E7">
              <w:rPr>
                <w:rFonts w:asciiTheme="minorHAnsi" w:hAnsiTheme="minorHAnsi" w:cstheme="minorHAnsi"/>
                <w:color w:val="000000"/>
                <w:sz w:val="20"/>
                <w:szCs w:val="20"/>
              </w:rPr>
              <w:t>Kabel zasilający min. 7,5 m</w:t>
            </w:r>
          </w:p>
          <w:p w:rsidR="00362539" w:rsidRPr="008B55E7" w:rsidRDefault="00362539" w:rsidP="00362539">
            <w:pPr>
              <w:spacing w:after="0" w:line="240" w:lineRule="auto"/>
              <w:contextualSpacing/>
              <w:rPr>
                <w:rFonts w:asciiTheme="minorHAnsi" w:hAnsiTheme="minorHAnsi" w:cstheme="minorHAnsi"/>
                <w:color w:val="000000"/>
                <w:sz w:val="20"/>
                <w:szCs w:val="20"/>
              </w:rPr>
            </w:pPr>
            <w:r w:rsidRPr="008B55E7">
              <w:rPr>
                <w:rFonts w:asciiTheme="minorHAnsi" w:hAnsiTheme="minorHAnsi" w:cstheme="minorHAnsi"/>
                <w:color w:val="000000"/>
                <w:sz w:val="20"/>
                <w:szCs w:val="20"/>
              </w:rPr>
              <w:t>Zbiornik - 35 litrów.</w:t>
            </w:r>
          </w:p>
        </w:tc>
        <w:tc>
          <w:tcPr>
            <w:tcW w:w="549" w:type="pct"/>
            <w:vAlign w:val="center"/>
          </w:tcPr>
          <w:p w:rsidR="00716D56" w:rsidRPr="008B55E7" w:rsidRDefault="00051B40" w:rsidP="003D4EDD">
            <w:pPr>
              <w:autoSpaceDE w:val="0"/>
              <w:autoSpaceDN w:val="0"/>
              <w:adjustRightInd w:val="0"/>
              <w:spacing w:after="0" w:line="240" w:lineRule="auto"/>
              <w:contextualSpacing/>
              <w:jc w:val="center"/>
              <w:rPr>
                <w:rFonts w:asciiTheme="minorHAnsi" w:eastAsiaTheme="minorHAnsi" w:hAnsiTheme="minorHAnsi" w:cstheme="minorHAnsi"/>
                <w:color w:val="000000"/>
                <w:sz w:val="20"/>
                <w:szCs w:val="20"/>
              </w:rPr>
            </w:pPr>
            <w:r w:rsidRPr="008B55E7">
              <w:rPr>
                <w:rFonts w:asciiTheme="minorHAnsi" w:eastAsiaTheme="minorHAnsi" w:hAnsiTheme="minorHAnsi" w:cstheme="minorHAnsi"/>
                <w:color w:val="000000"/>
                <w:sz w:val="20"/>
                <w:szCs w:val="20"/>
              </w:rPr>
              <w:t xml:space="preserve">1 szt. </w:t>
            </w:r>
          </w:p>
        </w:tc>
      </w:tr>
      <w:tr w:rsidR="0085264C" w:rsidRPr="008B55E7" w:rsidTr="00D863E7">
        <w:trPr>
          <w:trHeight w:val="242"/>
          <w:tblCellSpacing w:w="20" w:type="dxa"/>
        </w:trPr>
        <w:tc>
          <w:tcPr>
            <w:tcW w:w="1" w:type="pct"/>
            <w:gridSpan w:val="4"/>
            <w:shd w:val="clear" w:color="auto" w:fill="F2F2F2" w:themeFill="background1" w:themeFillShade="F2"/>
            <w:vAlign w:val="center"/>
          </w:tcPr>
          <w:p w:rsidR="0085264C" w:rsidRPr="00D863E7" w:rsidRDefault="0085264C" w:rsidP="003D4EDD">
            <w:pPr>
              <w:autoSpaceDE w:val="0"/>
              <w:autoSpaceDN w:val="0"/>
              <w:adjustRightInd w:val="0"/>
              <w:spacing w:after="0" w:line="240" w:lineRule="auto"/>
              <w:contextualSpacing/>
              <w:jc w:val="center"/>
              <w:rPr>
                <w:rFonts w:asciiTheme="minorHAnsi" w:eastAsiaTheme="minorHAnsi" w:hAnsiTheme="minorHAnsi" w:cstheme="minorHAnsi"/>
                <w:b/>
                <w:color w:val="000000"/>
                <w:sz w:val="20"/>
                <w:szCs w:val="20"/>
              </w:rPr>
            </w:pPr>
            <w:r w:rsidRPr="00D863E7">
              <w:rPr>
                <w:rFonts w:asciiTheme="minorHAnsi" w:eastAsiaTheme="minorHAnsi" w:hAnsiTheme="minorHAnsi" w:cstheme="minorHAnsi"/>
                <w:b/>
                <w:color w:val="000000"/>
                <w:sz w:val="20"/>
                <w:szCs w:val="20"/>
              </w:rPr>
              <w:t>Dodatkowe warunki</w:t>
            </w:r>
          </w:p>
        </w:tc>
      </w:tr>
      <w:tr w:rsidR="0085264C" w:rsidRPr="008B55E7" w:rsidTr="003968B4">
        <w:trPr>
          <w:trHeight w:val="242"/>
          <w:tblCellSpacing w:w="20" w:type="dxa"/>
        </w:trPr>
        <w:tc>
          <w:tcPr>
            <w:tcW w:w="244" w:type="pct"/>
            <w:vAlign w:val="center"/>
          </w:tcPr>
          <w:p w:rsidR="0085264C" w:rsidRPr="008B55E7" w:rsidRDefault="0085264C" w:rsidP="003D4EDD">
            <w:pPr>
              <w:autoSpaceDE w:val="0"/>
              <w:autoSpaceDN w:val="0"/>
              <w:adjustRightInd w:val="0"/>
              <w:spacing w:after="0" w:line="240" w:lineRule="auto"/>
              <w:contextualSpacing/>
              <w:jc w:val="center"/>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5</w:t>
            </w:r>
          </w:p>
        </w:tc>
        <w:tc>
          <w:tcPr>
            <w:tcW w:w="1206" w:type="pct"/>
            <w:vAlign w:val="center"/>
          </w:tcPr>
          <w:p w:rsidR="0085264C" w:rsidRPr="008B55E7" w:rsidRDefault="0085264C" w:rsidP="00BF6861">
            <w:pPr>
              <w:spacing w:after="0" w:line="240" w:lineRule="auto"/>
              <w:contextualSpacing/>
              <w:jc w:val="center"/>
              <w:rPr>
                <w:rFonts w:asciiTheme="minorHAnsi" w:hAnsiTheme="minorHAnsi" w:cstheme="minorHAnsi"/>
                <w:color w:val="000000"/>
                <w:sz w:val="20"/>
                <w:szCs w:val="20"/>
              </w:rPr>
            </w:pPr>
            <w:r>
              <w:rPr>
                <w:rFonts w:asciiTheme="minorHAnsi" w:hAnsiTheme="minorHAnsi" w:cstheme="minorHAnsi"/>
                <w:color w:val="000000"/>
                <w:sz w:val="20"/>
                <w:szCs w:val="20"/>
              </w:rPr>
              <w:t>Gwarancja</w:t>
            </w:r>
          </w:p>
        </w:tc>
        <w:tc>
          <w:tcPr>
            <w:tcW w:w="1" w:type="pct"/>
            <w:gridSpan w:val="2"/>
            <w:vAlign w:val="bottom"/>
          </w:tcPr>
          <w:p w:rsidR="0085264C" w:rsidRPr="00C20925" w:rsidRDefault="00C20925" w:rsidP="00C20925">
            <w:pPr>
              <w:autoSpaceDE w:val="0"/>
              <w:autoSpaceDN w:val="0"/>
              <w:adjustRightInd w:val="0"/>
              <w:spacing w:after="0" w:line="240" w:lineRule="auto"/>
              <w:contextualSpacing/>
              <w:rPr>
                <w:rFonts w:asciiTheme="minorHAnsi" w:eastAsiaTheme="minorHAnsi" w:hAnsiTheme="minorHAnsi" w:cstheme="minorHAnsi"/>
                <w:color w:val="000000"/>
                <w:sz w:val="20"/>
                <w:szCs w:val="20"/>
              </w:rPr>
            </w:pPr>
            <w:r w:rsidRPr="00C20925">
              <w:rPr>
                <w:rFonts w:asciiTheme="minorHAnsi" w:hAnsiTheme="minorHAnsi" w:cstheme="minorHAnsi"/>
                <w:color w:val="000000"/>
                <w:sz w:val="20"/>
                <w:szCs w:val="20"/>
              </w:rPr>
              <w:t>Wymagany minimalny okres gwarancji  – 24 miesiące</w:t>
            </w:r>
          </w:p>
        </w:tc>
      </w:tr>
    </w:tbl>
    <w:p w:rsidR="00B0076C" w:rsidRPr="008B55E7" w:rsidRDefault="00B0076C" w:rsidP="008071CB">
      <w:pPr>
        <w:spacing w:after="120"/>
        <w:ind w:left="360"/>
        <w:jc w:val="both"/>
        <w:rPr>
          <w:rFonts w:asciiTheme="minorHAnsi" w:hAnsiTheme="minorHAnsi" w:cstheme="minorHAnsi"/>
        </w:rPr>
      </w:pPr>
    </w:p>
    <w:p w:rsidR="0022601B" w:rsidRDefault="00B0076C" w:rsidP="001F344B">
      <w:pPr>
        <w:spacing w:after="120"/>
        <w:ind w:left="360"/>
        <w:jc w:val="both"/>
        <w:rPr>
          <w:rFonts w:asciiTheme="minorHAnsi" w:hAnsiTheme="minorHAnsi" w:cstheme="minorHAnsi"/>
        </w:rPr>
      </w:pPr>
      <w:r w:rsidRPr="008B55E7">
        <w:rPr>
          <w:rFonts w:asciiTheme="minorHAnsi" w:hAnsiTheme="minorHAnsi" w:cstheme="minorHAnsi"/>
        </w:rPr>
        <w:t xml:space="preserve">Oferty na zakup i dostawę sprzętu </w:t>
      </w:r>
      <w:r w:rsidR="00E647EB" w:rsidRPr="008B55E7">
        <w:rPr>
          <w:rFonts w:asciiTheme="minorHAnsi" w:hAnsiTheme="minorHAnsi" w:cstheme="minorHAnsi"/>
        </w:rPr>
        <w:t>RTV i AGD</w:t>
      </w:r>
      <w:r w:rsidRPr="008B55E7">
        <w:rPr>
          <w:rFonts w:asciiTheme="minorHAnsi" w:hAnsiTheme="minorHAnsi" w:cstheme="minorHAnsi"/>
        </w:rPr>
        <w:t xml:space="preserve"> </w:t>
      </w:r>
      <w:r w:rsidR="0022601B" w:rsidRPr="008B55E7">
        <w:rPr>
          <w:rFonts w:asciiTheme="minorHAnsi" w:hAnsiTheme="minorHAnsi" w:cstheme="minorHAnsi"/>
        </w:rPr>
        <w:t xml:space="preserve">nie spełniające powyższej specyfikacji zostaną odrzucone i nie będą brały udziału w procedurze wyboru najkorzystniejszej oferty. </w:t>
      </w:r>
      <w:r w:rsidR="001F344B" w:rsidRPr="008B55E7">
        <w:rPr>
          <w:rFonts w:asciiTheme="minorHAnsi" w:hAnsiTheme="minorHAnsi" w:cstheme="minorHAnsi"/>
        </w:rPr>
        <w:t xml:space="preserve">Ponadto oferent zobowiązany jest załączyć </w:t>
      </w:r>
      <w:r w:rsidR="00ED3E01" w:rsidRPr="008B55E7">
        <w:rPr>
          <w:rFonts w:asciiTheme="minorHAnsi" w:hAnsiTheme="minorHAnsi" w:cstheme="minorHAnsi"/>
        </w:rPr>
        <w:t>szczegółową ofertę p</w:t>
      </w:r>
      <w:r w:rsidR="00AB302B" w:rsidRPr="008B55E7">
        <w:rPr>
          <w:rFonts w:asciiTheme="minorHAnsi" w:hAnsiTheme="minorHAnsi" w:cstheme="minorHAnsi"/>
        </w:rPr>
        <w:t xml:space="preserve">roduktową ze wskazaniem modelu i </w:t>
      </w:r>
      <w:r w:rsidR="00ED3E01" w:rsidRPr="0085264C">
        <w:rPr>
          <w:rFonts w:asciiTheme="minorHAnsi" w:hAnsiTheme="minorHAnsi" w:cstheme="minorHAnsi"/>
        </w:rPr>
        <w:t xml:space="preserve">parametrów </w:t>
      </w:r>
      <w:r w:rsidR="00C475FB" w:rsidRPr="0085264C">
        <w:rPr>
          <w:rFonts w:asciiTheme="minorHAnsi" w:hAnsiTheme="minorHAnsi" w:cstheme="minorHAnsi"/>
        </w:rPr>
        <w:t>oferow</w:t>
      </w:r>
      <w:r w:rsidR="000666F5" w:rsidRPr="0085264C">
        <w:rPr>
          <w:rFonts w:asciiTheme="minorHAnsi" w:hAnsiTheme="minorHAnsi" w:cstheme="minorHAnsi"/>
        </w:rPr>
        <w:t>a</w:t>
      </w:r>
      <w:r w:rsidR="00C475FB" w:rsidRPr="0085264C">
        <w:rPr>
          <w:rFonts w:asciiTheme="minorHAnsi" w:hAnsiTheme="minorHAnsi" w:cstheme="minorHAnsi"/>
        </w:rPr>
        <w:t>nego</w:t>
      </w:r>
      <w:r w:rsidR="00AB302B" w:rsidRPr="0085264C">
        <w:rPr>
          <w:rFonts w:asciiTheme="minorHAnsi" w:hAnsiTheme="minorHAnsi" w:cstheme="minorHAnsi"/>
        </w:rPr>
        <w:t xml:space="preserve"> sprzętu RTV i AGD. </w:t>
      </w:r>
      <w:r w:rsidR="00ED3E01" w:rsidRPr="0085264C">
        <w:rPr>
          <w:rFonts w:asciiTheme="minorHAnsi" w:hAnsiTheme="minorHAnsi" w:cstheme="minorHAnsi"/>
        </w:rPr>
        <w:t xml:space="preserve"> </w:t>
      </w:r>
    </w:p>
    <w:p w:rsidR="0011591D" w:rsidRPr="0011591D" w:rsidRDefault="0011591D" w:rsidP="0011591D">
      <w:pPr>
        <w:spacing w:after="120"/>
        <w:ind w:left="360"/>
        <w:jc w:val="both"/>
        <w:rPr>
          <w:rFonts w:cstheme="minorHAnsi"/>
        </w:rPr>
      </w:pPr>
      <w:r>
        <w:rPr>
          <w:rFonts w:cstheme="minorHAnsi"/>
          <w:b/>
        </w:rPr>
        <w:t>UWAGA!</w:t>
      </w:r>
      <w:r>
        <w:rPr>
          <w:rFonts w:cstheme="minorHAnsi"/>
        </w:rPr>
        <w:t xml:space="preserve"> </w:t>
      </w:r>
      <w:r>
        <w:rPr>
          <w:rStyle w:val="apple-converted-space"/>
          <w:szCs w:val="20"/>
        </w:rPr>
        <w:t>Jeżeli w jakimkolwiek miejscu opisu przedmiotu zamówienia, zostały wskazane nazwy producenta, nazwy własne, znaki towarowe, patenty lub pochodzenie materiałów czy urządzeń służących do wykonania niniejszego zamówienia, które wskazują lub mogłyby wskazywać na konkretnego producenta, nie stanowi to preferowania wyrobu czy materiałów danego producenta, lecz ma na celu wskazanie na cechy - parametry techniczne i jakościowe nie gorsze od podanych w opisie. Zamawiający dopuszcza w takim przypadku składanie ofert równoważnych z zastosowaniem innych materiałów i rozwiązań niż opisane nazwą producenta, nazwą własną, znakiem towarowym, patentem lub pochodzeniem materiałów czy urządzeń służących do wykonania niniejszego zamówienia, pod warunkiem, że zagwarantują one uzyskanie parametr</w:t>
      </w:r>
      <w:r>
        <w:rPr>
          <w:rStyle w:val="apple-converted-space"/>
          <w:szCs w:val="20"/>
          <w:lang w:val="es-ES_tradnl"/>
        </w:rPr>
        <w:t>ó</w:t>
      </w:r>
      <w:r>
        <w:rPr>
          <w:rStyle w:val="apple-converted-space"/>
          <w:szCs w:val="20"/>
        </w:rPr>
        <w:t>w technicznych, eksploatacyjnych i jakościowych nie gorszych od założonych. Wykonawca, który powołuje się na rozwiązania równoważne jest obowiązany wykazać, że oferowane przez niego materiały spełniają określone wymagania przez Zamawiającego. Ciężar udowodnienia, że wyr</w:t>
      </w:r>
      <w:r>
        <w:rPr>
          <w:rStyle w:val="apple-converted-space"/>
          <w:szCs w:val="20"/>
          <w:lang w:val="es-ES_tradnl"/>
        </w:rPr>
        <w:t>ó</w:t>
      </w:r>
      <w:r>
        <w:rPr>
          <w:rStyle w:val="apple-converted-space"/>
          <w:szCs w:val="20"/>
        </w:rPr>
        <w:t>b jest równoważny w stosunku do założeń określonych przez Zamawiającego spoczywa na składającym ofertę.</w:t>
      </w:r>
    </w:p>
    <w:p w:rsidR="00C762DD" w:rsidRPr="0085264C" w:rsidRDefault="00C762DD" w:rsidP="00F201BC">
      <w:pPr>
        <w:pStyle w:val="Akapitzlist"/>
        <w:numPr>
          <w:ilvl w:val="0"/>
          <w:numId w:val="1"/>
        </w:numPr>
        <w:spacing w:after="120"/>
        <w:ind w:left="363" w:hanging="357"/>
        <w:contextualSpacing w:val="0"/>
        <w:jc w:val="both"/>
        <w:rPr>
          <w:b/>
          <w:sz w:val="24"/>
          <w:szCs w:val="24"/>
        </w:rPr>
      </w:pPr>
      <w:r w:rsidRPr="0085264C">
        <w:rPr>
          <w:b/>
          <w:sz w:val="24"/>
          <w:szCs w:val="24"/>
        </w:rPr>
        <w:t>Miejsce i termin realizacji zamówienia</w:t>
      </w:r>
    </w:p>
    <w:p w:rsidR="00037029" w:rsidRPr="0085264C" w:rsidRDefault="00037029" w:rsidP="00037029">
      <w:pPr>
        <w:spacing w:after="0"/>
        <w:ind w:firstLine="363"/>
        <w:jc w:val="both"/>
      </w:pPr>
      <w:r w:rsidRPr="0085264C">
        <w:t>Miejsce realizacji zamówienia: Piotrków Kujawski, województwo kujawsko-pomorskie</w:t>
      </w:r>
    </w:p>
    <w:p w:rsidR="00037029" w:rsidRPr="0085264C" w:rsidRDefault="00037029" w:rsidP="008D7178">
      <w:pPr>
        <w:spacing w:after="0"/>
        <w:ind w:left="363"/>
        <w:jc w:val="both"/>
        <w:rPr>
          <w:rFonts w:eastAsia="Arial Unicode MS" w:cs="Arial Unicode MS"/>
          <w:color w:val="FF0000"/>
          <w:u w:val="single"/>
        </w:rPr>
      </w:pPr>
      <w:r w:rsidRPr="0085264C">
        <w:t xml:space="preserve">Termin realizacji </w:t>
      </w:r>
      <w:r w:rsidR="008B55E7" w:rsidRPr="0085264C">
        <w:t>zamówienia: najpóźniej do 2</w:t>
      </w:r>
      <w:r w:rsidR="0085264C" w:rsidRPr="0085264C">
        <w:t>6.06</w:t>
      </w:r>
      <w:r w:rsidRPr="0085264C">
        <w:t>.2018r.</w:t>
      </w:r>
    </w:p>
    <w:p w:rsidR="00C762DD" w:rsidRPr="0085264C" w:rsidRDefault="00C762DD" w:rsidP="00E647EB">
      <w:pPr>
        <w:pStyle w:val="Akapitzlist"/>
        <w:numPr>
          <w:ilvl w:val="0"/>
          <w:numId w:val="1"/>
        </w:numPr>
        <w:spacing w:before="240" w:after="120"/>
        <w:ind w:left="363" w:hanging="357"/>
        <w:contextualSpacing w:val="0"/>
        <w:jc w:val="both"/>
        <w:rPr>
          <w:b/>
          <w:sz w:val="24"/>
          <w:szCs w:val="24"/>
        </w:rPr>
      </w:pPr>
      <w:r w:rsidRPr="0085264C">
        <w:rPr>
          <w:b/>
          <w:sz w:val="24"/>
          <w:szCs w:val="24"/>
        </w:rPr>
        <w:t>Okres związania z ofertą</w:t>
      </w:r>
    </w:p>
    <w:p w:rsidR="00C762DD" w:rsidRPr="0085264C" w:rsidRDefault="000201F3" w:rsidP="00305E3C">
      <w:pPr>
        <w:pStyle w:val="Akapitzlist"/>
        <w:spacing w:after="120"/>
        <w:ind w:left="363"/>
        <w:contextualSpacing w:val="0"/>
        <w:jc w:val="both"/>
      </w:pPr>
      <w:r w:rsidRPr="0085264C">
        <w:t xml:space="preserve">30 dni od </w:t>
      </w:r>
      <w:r w:rsidR="00C762DD" w:rsidRPr="0085264C">
        <w:t xml:space="preserve"> licząc od daty upływu terminu składania ofert, o którym mowa w pkt. 10 niniejszego zapytania.</w:t>
      </w:r>
    </w:p>
    <w:p w:rsidR="00C762DD" w:rsidRPr="0085264C" w:rsidRDefault="00C762DD" w:rsidP="00E647EB">
      <w:pPr>
        <w:pStyle w:val="Akapitzlist"/>
        <w:numPr>
          <w:ilvl w:val="0"/>
          <w:numId w:val="1"/>
        </w:numPr>
        <w:spacing w:before="240" w:after="120"/>
        <w:ind w:left="363" w:hanging="357"/>
        <w:jc w:val="both"/>
        <w:rPr>
          <w:b/>
          <w:sz w:val="24"/>
          <w:szCs w:val="24"/>
        </w:rPr>
      </w:pPr>
      <w:r w:rsidRPr="0085264C">
        <w:rPr>
          <w:b/>
          <w:sz w:val="24"/>
          <w:szCs w:val="24"/>
        </w:rPr>
        <w:t>Kryteria oceny ofert wraz z informacją o wagach oraz opisem sposobu przyznawania punktacji w ramach kryteriów</w:t>
      </w:r>
    </w:p>
    <w:p w:rsidR="008D7178" w:rsidRPr="002B455A" w:rsidRDefault="008D7178" w:rsidP="008D7178">
      <w:pPr>
        <w:pStyle w:val="Akapitzlist"/>
        <w:spacing w:after="120"/>
        <w:ind w:left="363"/>
        <w:contextualSpacing w:val="0"/>
        <w:jc w:val="both"/>
      </w:pPr>
      <w:r w:rsidRPr="002B455A">
        <w:t>Kryteria oceny oferty:</w:t>
      </w:r>
    </w:p>
    <w:p w:rsidR="008D7178" w:rsidRPr="002B455A" w:rsidRDefault="00044383" w:rsidP="008D7178">
      <w:pPr>
        <w:pStyle w:val="Akapitzlist"/>
        <w:numPr>
          <w:ilvl w:val="0"/>
          <w:numId w:val="4"/>
        </w:numPr>
        <w:spacing w:after="40"/>
        <w:ind w:left="720" w:hanging="357"/>
        <w:contextualSpacing w:val="0"/>
        <w:jc w:val="both"/>
      </w:pPr>
      <w:r w:rsidRPr="002B455A">
        <w:t>Cena brutto (łączna za cały przedmiot zamówienia</w:t>
      </w:r>
      <w:r w:rsidR="00AA0C3E" w:rsidRPr="002B455A">
        <w:t xml:space="preserve">) – </w:t>
      </w:r>
      <w:r w:rsidR="001C110F" w:rsidRPr="002B455A">
        <w:t>65</w:t>
      </w:r>
      <w:r w:rsidR="008D7178" w:rsidRPr="002B455A">
        <w:t>%</w:t>
      </w:r>
    </w:p>
    <w:p w:rsidR="00C20925" w:rsidRPr="002B455A" w:rsidRDefault="00C20925" w:rsidP="008D7178">
      <w:pPr>
        <w:pStyle w:val="Akapitzlist"/>
        <w:numPr>
          <w:ilvl w:val="0"/>
          <w:numId w:val="4"/>
        </w:numPr>
        <w:spacing w:after="40"/>
        <w:ind w:left="720" w:hanging="357"/>
        <w:contextualSpacing w:val="0"/>
        <w:jc w:val="both"/>
      </w:pPr>
      <w:r w:rsidRPr="002B455A">
        <w:t xml:space="preserve">Gwarancja </w:t>
      </w:r>
      <w:r w:rsidR="001C110F" w:rsidRPr="002B455A">
        <w:t>–</w:t>
      </w:r>
      <w:r w:rsidRPr="002B455A">
        <w:t xml:space="preserve"> </w:t>
      </w:r>
      <w:r w:rsidR="001C110F" w:rsidRPr="002B455A">
        <w:t xml:space="preserve">30% </w:t>
      </w:r>
    </w:p>
    <w:p w:rsidR="001C110F" w:rsidRPr="0082329C" w:rsidRDefault="001C110F" w:rsidP="008D7178">
      <w:pPr>
        <w:pStyle w:val="Akapitzlist"/>
        <w:numPr>
          <w:ilvl w:val="0"/>
          <w:numId w:val="4"/>
        </w:numPr>
        <w:spacing w:after="40"/>
        <w:ind w:left="720" w:hanging="357"/>
        <w:contextualSpacing w:val="0"/>
        <w:jc w:val="both"/>
      </w:pPr>
      <w:r w:rsidRPr="002B455A">
        <w:t>Parametry techniczne</w:t>
      </w:r>
      <w:r w:rsidR="00186B6F">
        <w:t xml:space="preserve">: wielkość przekątnej ekranu </w:t>
      </w:r>
      <w:r w:rsidRPr="002B455A">
        <w:t xml:space="preserve">telewizora wskazanego w pkt. 2 Opisu </w:t>
      </w:r>
      <w:r w:rsidRPr="0082329C">
        <w:t xml:space="preserve">przedmiotu zamówienia – 5% </w:t>
      </w:r>
    </w:p>
    <w:p w:rsidR="008D7178" w:rsidRPr="0082329C" w:rsidRDefault="008D7178" w:rsidP="008D7178">
      <w:pPr>
        <w:spacing w:after="120"/>
        <w:jc w:val="both"/>
      </w:pPr>
    </w:p>
    <w:p w:rsidR="008D7178" w:rsidRPr="0082329C" w:rsidRDefault="008D7178" w:rsidP="008D7178">
      <w:pPr>
        <w:pStyle w:val="Akapitzlist"/>
        <w:spacing w:after="120"/>
        <w:ind w:left="363"/>
        <w:contextualSpacing w:val="0"/>
        <w:jc w:val="both"/>
        <w:rPr>
          <w:b/>
        </w:rPr>
      </w:pPr>
      <w:r w:rsidRPr="0082329C">
        <w:rPr>
          <w:b/>
        </w:rPr>
        <w:t>Wartość punktowa wyliczona zostanie następująco:</w:t>
      </w:r>
    </w:p>
    <w:p w:rsidR="008D7178" w:rsidRPr="0082329C" w:rsidRDefault="008D7178" w:rsidP="008D7178">
      <w:pPr>
        <w:pStyle w:val="Akapitzlist"/>
        <w:spacing w:after="120"/>
        <w:ind w:left="363"/>
        <w:contextualSpacing w:val="0"/>
        <w:jc w:val="both"/>
      </w:pPr>
      <w:r w:rsidRPr="0082329C">
        <w:rPr>
          <w:b/>
        </w:rPr>
        <w:t>Cena</w:t>
      </w:r>
      <w:r w:rsidR="00AA0C3E" w:rsidRPr="0082329C">
        <w:t xml:space="preserve">: </w:t>
      </w:r>
      <w:r w:rsidR="00420EC3" w:rsidRPr="0082329C">
        <w:t>65</w:t>
      </w:r>
      <w:r w:rsidRPr="0082329C">
        <w:t xml:space="preserve">% - wartość </w:t>
      </w:r>
      <w:r w:rsidR="009C746E" w:rsidRPr="0082329C">
        <w:t xml:space="preserve">punktowa kryterium „cena” (max </w:t>
      </w:r>
      <w:r w:rsidR="00420EC3" w:rsidRPr="0082329C">
        <w:t>65</w:t>
      </w:r>
      <w:r w:rsidRPr="0082329C">
        <w:t xml:space="preserve"> pkt.) wyliczona według wzoru: </w:t>
      </w:r>
    </w:p>
    <w:p w:rsidR="008D7178" w:rsidRPr="0082329C" w:rsidRDefault="008D7178" w:rsidP="008D7178">
      <w:pPr>
        <w:pStyle w:val="Akapitzlist"/>
        <w:spacing w:after="0"/>
        <w:ind w:left="363"/>
        <w:contextualSpacing w:val="0"/>
        <w:jc w:val="both"/>
      </w:pPr>
      <w:r w:rsidRPr="0082329C">
        <w:t xml:space="preserve">najniższa cena brutto </w:t>
      </w:r>
      <w:r w:rsidR="00044383" w:rsidRPr="0082329C">
        <w:t xml:space="preserve">zamówienia </w:t>
      </w:r>
      <w:r w:rsidRPr="0082329C">
        <w:t xml:space="preserve">wśród otrzymanych ofert </w:t>
      </w:r>
    </w:p>
    <w:p w:rsidR="008D7178" w:rsidRPr="0082329C" w:rsidRDefault="008D7178" w:rsidP="008D7178">
      <w:pPr>
        <w:pStyle w:val="Akapitzlist"/>
        <w:spacing w:after="0"/>
        <w:ind w:left="363"/>
        <w:contextualSpacing w:val="0"/>
        <w:jc w:val="both"/>
      </w:pPr>
      <w:r w:rsidRPr="0082329C">
        <w:t>------------------------------------</w:t>
      </w:r>
      <w:r w:rsidR="00783D43" w:rsidRPr="0082329C">
        <w:t>---------------</w:t>
      </w:r>
      <w:r w:rsidR="00044383" w:rsidRPr="0082329C">
        <w:t>-------------</w:t>
      </w:r>
      <w:r w:rsidR="00AA0C3E" w:rsidRPr="0082329C">
        <w:t xml:space="preserve">------------  x </w:t>
      </w:r>
      <w:r w:rsidR="00420EC3" w:rsidRPr="0082329C">
        <w:t>65</w:t>
      </w:r>
      <w:r w:rsidRPr="0082329C">
        <w:t xml:space="preserve"> pkt</w:t>
      </w:r>
      <w:r w:rsidR="00C20925" w:rsidRPr="0082329C">
        <w:t>.</w:t>
      </w:r>
    </w:p>
    <w:p w:rsidR="008D7178" w:rsidRPr="0082329C" w:rsidRDefault="008D7178" w:rsidP="008D7178">
      <w:pPr>
        <w:pStyle w:val="Akapitzlist"/>
        <w:spacing w:after="0"/>
        <w:ind w:left="363"/>
        <w:contextualSpacing w:val="0"/>
        <w:jc w:val="both"/>
      </w:pPr>
      <w:r w:rsidRPr="0082329C">
        <w:t xml:space="preserve">cena brutto </w:t>
      </w:r>
      <w:r w:rsidR="00044383" w:rsidRPr="0082329C">
        <w:t xml:space="preserve">zamówienia </w:t>
      </w:r>
      <w:r w:rsidRPr="0082329C">
        <w:t>wskazana w badanej ofercie</w:t>
      </w:r>
    </w:p>
    <w:p w:rsidR="008D7178" w:rsidRPr="0082329C" w:rsidRDefault="008D7178" w:rsidP="008D7178">
      <w:pPr>
        <w:pStyle w:val="Akapitzlist"/>
        <w:spacing w:after="120"/>
        <w:ind w:left="363"/>
        <w:contextualSpacing w:val="0"/>
        <w:jc w:val="both"/>
      </w:pPr>
    </w:p>
    <w:p w:rsidR="008D7178" w:rsidRPr="0082329C" w:rsidRDefault="008D7178" w:rsidP="008D7178">
      <w:pPr>
        <w:spacing w:after="120"/>
        <w:ind w:left="364"/>
        <w:jc w:val="both"/>
      </w:pPr>
      <w:r w:rsidRPr="0082329C">
        <w:rPr>
          <w:rFonts w:eastAsia="Arial Unicode MS" w:cs="Arial Unicode MS"/>
        </w:rPr>
        <w:t>Oferta cenowa powinna zawierać  wszystkie wymagania stawiane przez Zamawiającego oraz wszystkie dodatkowe koszty niezbędne do zrealizowania pełnego zakresu przedmiotu zamówienia.</w:t>
      </w:r>
    </w:p>
    <w:p w:rsidR="008D7178" w:rsidRPr="0082329C" w:rsidRDefault="008D7178" w:rsidP="00C450DB">
      <w:pPr>
        <w:pStyle w:val="Akapitzlist"/>
        <w:spacing w:after="0"/>
        <w:ind w:left="363"/>
        <w:contextualSpacing w:val="0"/>
        <w:jc w:val="both"/>
      </w:pPr>
      <w:r w:rsidRPr="0082329C">
        <w:t>Brane pod uwagę będą wartości brutto (z podatkiem VAT) wrażone w PLN. W sytuacji, gdy cena podana w ofercie nie będzie wyrażona w PLN, w celu przeliczania jej na PLN zastosowany zostanie kurs średni NBP notowany w dniu wszczęcia postępowania.</w:t>
      </w:r>
    </w:p>
    <w:p w:rsidR="00420EC3" w:rsidRPr="0082329C" w:rsidRDefault="00420EC3" w:rsidP="00C450DB">
      <w:pPr>
        <w:pStyle w:val="Akapitzlist"/>
        <w:spacing w:after="0"/>
        <w:ind w:left="363"/>
        <w:contextualSpacing w:val="0"/>
        <w:jc w:val="both"/>
      </w:pPr>
    </w:p>
    <w:p w:rsidR="00420EC3" w:rsidRPr="00157ACB" w:rsidRDefault="00420EC3" w:rsidP="00420EC3">
      <w:pPr>
        <w:pStyle w:val="Akapitzlist"/>
        <w:spacing w:after="120"/>
        <w:ind w:left="363"/>
        <w:contextualSpacing w:val="0"/>
        <w:jc w:val="both"/>
      </w:pPr>
      <w:r w:rsidRPr="00157ACB">
        <w:rPr>
          <w:b/>
        </w:rPr>
        <w:t>Gwarancja (w miesiącach)</w:t>
      </w:r>
      <w:r>
        <w:t>: 3</w:t>
      </w:r>
      <w:r w:rsidRPr="00157ACB">
        <w:t xml:space="preserve">0% - W ramach kryterium gwarancja oceniana będzie długość gwarancji </w:t>
      </w:r>
      <w:r>
        <w:t xml:space="preserve">na ofertowany sprzęt RTV i AGD. </w:t>
      </w:r>
    </w:p>
    <w:p w:rsidR="00420EC3" w:rsidRPr="00CF447F" w:rsidRDefault="00420EC3" w:rsidP="00420EC3">
      <w:pPr>
        <w:pStyle w:val="Akapitzlist"/>
        <w:spacing w:after="120"/>
        <w:ind w:left="363"/>
        <w:contextualSpacing w:val="0"/>
        <w:jc w:val="both"/>
      </w:pPr>
      <w:r w:rsidRPr="00157ACB">
        <w:t>Wartość punkt</w:t>
      </w:r>
      <w:r>
        <w:t>owa kryterium „gwarancja” (max 3</w:t>
      </w:r>
      <w:r w:rsidRPr="00157ACB">
        <w:t xml:space="preserve">0 pkt.) zostanie przyznana wg następującego </w:t>
      </w:r>
      <w:r w:rsidRPr="00CF447F">
        <w:t>wzoru:</w:t>
      </w:r>
    </w:p>
    <w:p w:rsidR="00420EC3" w:rsidRPr="00CF447F" w:rsidRDefault="00420EC3" w:rsidP="00420EC3">
      <w:pPr>
        <w:pStyle w:val="Akapitzlist"/>
        <w:spacing w:after="120"/>
        <w:ind w:left="363"/>
        <w:contextualSpacing w:val="0"/>
        <w:jc w:val="both"/>
      </w:pPr>
      <w:r w:rsidRPr="00CF447F">
        <w:t xml:space="preserve">0 pkt. – gwarancja od 0 do 24 miesięcy </w:t>
      </w:r>
    </w:p>
    <w:p w:rsidR="00420EC3" w:rsidRPr="00CF447F" w:rsidRDefault="00420EC3" w:rsidP="00420EC3">
      <w:pPr>
        <w:pStyle w:val="Akapitzlist"/>
        <w:spacing w:after="120"/>
        <w:ind w:left="363"/>
        <w:contextualSpacing w:val="0"/>
        <w:jc w:val="both"/>
      </w:pPr>
      <w:r>
        <w:t>10</w:t>
      </w:r>
      <w:r w:rsidRPr="00CF447F">
        <w:t xml:space="preserve"> pkt. – gwarancja powyżej 24 miesięcy do 36 miesięcy </w:t>
      </w:r>
    </w:p>
    <w:p w:rsidR="00420EC3" w:rsidRDefault="00420EC3" w:rsidP="00420EC3">
      <w:pPr>
        <w:pStyle w:val="Akapitzlist"/>
        <w:spacing w:after="120"/>
        <w:ind w:left="363"/>
        <w:contextualSpacing w:val="0"/>
        <w:jc w:val="both"/>
      </w:pPr>
      <w:r>
        <w:t>2</w:t>
      </w:r>
      <w:r w:rsidRPr="00CF447F">
        <w:t xml:space="preserve">0 pkt. – gwarancja powyżej </w:t>
      </w:r>
      <w:r>
        <w:t>36 miesięcy do 48 miesięcy</w:t>
      </w:r>
    </w:p>
    <w:p w:rsidR="00420EC3" w:rsidRPr="00CF447F" w:rsidRDefault="00420EC3" w:rsidP="00420EC3">
      <w:pPr>
        <w:pStyle w:val="Akapitzlist"/>
        <w:spacing w:after="120"/>
        <w:ind w:left="363"/>
        <w:contextualSpacing w:val="0"/>
        <w:jc w:val="both"/>
      </w:pPr>
      <w:r>
        <w:t>30 pkt. – gwarancja powyżej 48 miesięcy</w:t>
      </w:r>
    </w:p>
    <w:p w:rsidR="00420EC3" w:rsidRDefault="00420EC3" w:rsidP="00420EC3">
      <w:pPr>
        <w:pStyle w:val="Akapitzlist"/>
        <w:spacing w:after="120"/>
        <w:ind w:left="363"/>
        <w:contextualSpacing w:val="0"/>
        <w:jc w:val="both"/>
        <w:rPr>
          <w:rFonts w:asciiTheme="minorHAnsi" w:hAnsiTheme="minorHAnsi" w:cstheme="minorHAnsi"/>
        </w:rPr>
      </w:pPr>
      <w:r w:rsidRPr="00CF447F">
        <w:t xml:space="preserve">Minimalny wymagany okres gwarancji </w:t>
      </w:r>
      <w:r>
        <w:t xml:space="preserve">dla </w:t>
      </w:r>
      <w:r w:rsidR="0011591D">
        <w:t>sprzętu RTV i AGD</w:t>
      </w:r>
      <w:r w:rsidRPr="00CF447F">
        <w:t xml:space="preserve"> wynosi 24 miesiące (zgodnie ze wskazaniem </w:t>
      </w:r>
      <w:r w:rsidR="0011591D">
        <w:t xml:space="preserve">w </w:t>
      </w:r>
      <w:r w:rsidRPr="00CF447F">
        <w:t>Opis</w:t>
      </w:r>
      <w:r w:rsidR="0011591D">
        <w:t>ie</w:t>
      </w:r>
      <w:r w:rsidRPr="00CF447F">
        <w:t xml:space="preserve"> przedmiotu zamówienia). Oferty z </w:t>
      </w:r>
      <w:r>
        <w:t xml:space="preserve">gwarancją poniżej 24 miesięcy </w:t>
      </w:r>
      <w:r w:rsidRPr="00CF447F">
        <w:t xml:space="preserve">zostaną odrzucone i nie będę </w:t>
      </w:r>
      <w:r w:rsidRPr="00CF447F">
        <w:rPr>
          <w:rFonts w:asciiTheme="minorHAnsi" w:hAnsiTheme="minorHAnsi" w:cstheme="minorHAnsi"/>
        </w:rPr>
        <w:t>brały udziału w procedurze wyboru najkorzystniejszej oferty.</w:t>
      </w:r>
    </w:p>
    <w:p w:rsidR="00186B6F" w:rsidRDefault="00420EC3" w:rsidP="00186B6F">
      <w:pPr>
        <w:pStyle w:val="Akapitzlist"/>
        <w:spacing w:after="120"/>
        <w:ind w:left="363"/>
        <w:contextualSpacing w:val="0"/>
        <w:jc w:val="both"/>
        <w:rPr>
          <w:rFonts w:asciiTheme="minorHAnsi" w:hAnsiTheme="minorHAnsi" w:cstheme="minorHAnsi"/>
        </w:rPr>
      </w:pPr>
      <w:r>
        <w:rPr>
          <w:rFonts w:asciiTheme="minorHAnsi" w:hAnsiTheme="minorHAnsi" w:cstheme="minorHAnsi"/>
        </w:rPr>
        <w:t xml:space="preserve">UWAGA! W sytuacji, gdy w ofercie będą podane różne okresy gwarancji dla poszczególnego asortymentu do oceny kryterium GWARANCJA przyjęty zostanie najkrótszy spośród oferowanych okresów gwarancji. </w:t>
      </w:r>
    </w:p>
    <w:p w:rsidR="00186B6F" w:rsidRPr="002B455A" w:rsidRDefault="00186B6F" w:rsidP="00186B6F">
      <w:pPr>
        <w:pStyle w:val="Akapitzlist"/>
        <w:spacing w:after="120"/>
        <w:ind w:left="363"/>
        <w:contextualSpacing w:val="0"/>
        <w:jc w:val="both"/>
      </w:pPr>
      <w:r w:rsidRPr="00186B6F">
        <w:rPr>
          <w:b/>
        </w:rPr>
        <w:t>Parametry techniczne: wielkość przekątnej ekranu telewizora wskazanego w pkt. 2 Opisu przedmiotu zamówienia</w:t>
      </w:r>
      <w:r>
        <w:t>:</w:t>
      </w:r>
      <w:r w:rsidRPr="002B455A">
        <w:t xml:space="preserve"> 5% </w:t>
      </w:r>
    </w:p>
    <w:p w:rsidR="00586418" w:rsidRDefault="00586418" w:rsidP="00586418">
      <w:pPr>
        <w:pStyle w:val="Akapitzlist"/>
        <w:spacing w:after="120"/>
        <w:ind w:left="363"/>
        <w:contextualSpacing w:val="0"/>
        <w:jc w:val="both"/>
      </w:pPr>
      <w:r w:rsidRPr="00157ACB">
        <w:t>Wartość punkt</w:t>
      </w:r>
      <w:r>
        <w:t>owa kryterium „parametry techniczne: wielkość przekątnej ekranu telewizora wskazanego w pkt. 2 Opisu przedmiotu zamówienia” (max 5</w:t>
      </w:r>
      <w:r w:rsidRPr="00157ACB">
        <w:t xml:space="preserve"> pkt.) zostanie przyznana wg następującego </w:t>
      </w:r>
      <w:r w:rsidRPr="00CF447F">
        <w:t>wzoru:</w:t>
      </w:r>
    </w:p>
    <w:p w:rsidR="00586418" w:rsidRPr="003974FD" w:rsidRDefault="00586418" w:rsidP="00586418">
      <w:pPr>
        <w:pStyle w:val="Akapitzlist"/>
        <w:spacing w:after="120"/>
        <w:ind w:left="363"/>
        <w:contextualSpacing w:val="0"/>
        <w:jc w:val="both"/>
      </w:pPr>
      <w:r>
        <w:t>0 pkt</w:t>
      </w:r>
      <w:r w:rsidR="00B70A44">
        <w:t xml:space="preserve">. – </w:t>
      </w:r>
      <w:r w:rsidR="00B70A44" w:rsidRPr="003974FD">
        <w:t>ekran o przekątnej ekranu min. 55 cali do 65 cali</w:t>
      </w:r>
    </w:p>
    <w:p w:rsidR="00AA0C3E" w:rsidRPr="003974FD" w:rsidRDefault="00B70A44" w:rsidP="003974FD">
      <w:pPr>
        <w:pStyle w:val="Akapitzlist"/>
        <w:spacing w:after="120"/>
        <w:ind w:left="363"/>
        <w:contextualSpacing w:val="0"/>
        <w:jc w:val="both"/>
      </w:pPr>
      <w:r w:rsidRPr="003974FD">
        <w:t>5 pkt. – ekran o przekątnej 65 cali i więcej</w:t>
      </w:r>
    </w:p>
    <w:p w:rsidR="008D7178" w:rsidRPr="003974FD" w:rsidRDefault="008D7178" w:rsidP="00F778BE">
      <w:pPr>
        <w:pStyle w:val="Akapitzlist"/>
        <w:spacing w:after="120"/>
        <w:ind w:left="363"/>
        <w:contextualSpacing w:val="0"/>
        <w:jc w:val="both"/>
      </w:pPr>
      <w:r w:rsidRPr="003974FD">
        <w:t>Maksymalna liczba punktów możliwych do uzyskania: 100 pkt.</w:t>
      </w:r>
    </w:p>
    <w:p w:rsidR="00C762DD" w:rsidRPr="003974FD" w:rsidRDefault="00C762DD" w:rsidP="00E647EB">
      <w:pPr>
        <w:pStyle w:val="Akapitzlist"/>
        <w:numPr>
          <w:ilvl w:val="0"/>
          <w:numId w:val="1"/>
        </w:numPr>
        <w:spacing w:after="120"/>
        <w:ind w:left="363" w:hanging="357"/>
        <w:contextualSpacing w:val="0"/>
        <w:jc w:val="both"/>
        <w:rPr>
          <w:b/>
          <w:sz w:val="24"/>
          <w:szCs w:val="24"/>
        </w:rPr>
      </w:pPr>
      <w:r w:rsidRPr="003974FD">
        <w:rPr>
          <w:b/>
          <w:sz w:val="24"/>
          <w:szCs w:val="24"/>
        </w:rPr>
        <w:t>Sposób przygotowania oferty</w:t>
      </w:r>
    </w:p>
    <w:p w:rsidR="00C762DD" w:rsidRPr="007E4963" w:rsidRDefault="00C762DD" w:rsidP="007B4BBB">
      <w:pPr>
        <w:spacing w:after="120"/>
        <w:ind w:left="364"/>
        <w:jc w:val="both"/>
      </w:pPr>
      <w:r w:rsidRPr="002506A4">
        <w:t>Ofertę należy sporządzić w języku polskim</w:t>
      </w:r>
      <w:r w:rsidR="005B465E" w:rsidRPr="002506A4">
        <w:t>, w formie pisemnej</w:t>
      </w:r>
      <w:r w:rsidRPr="002506A4">
        <w:t xml:space="preserve">. Oferta powinna zostać podpisana </w:t>
      </w:r>
      <w:r w:rsidRPr="007E4963">
        <w:t xml:space="preserve">przez osobę/osoby upoważnione do składania ofert w imieniu Oferenta. </w:t>
      </w:r>
    </w:p>
    <w:p w:rsidR="00AD62A7" w:rsidRPr="007E4963" w:rsidRDefault="00C762DD" w:rsidP="005F4117">
      <w:pPr>
        <w:spacing w:after="120"/>
        <w:ind w:left="364"/>
        <w:jc w:val="both"/>
      </w:pPr>
      <w:r w:rsidRPr="007E4963">
        <w:t xml:space="preserve">W ofercie </w:t>
      </w:r>
      <w:r w:rsidR="009B0B35" w:rsidRPr="007E4963">
        <w:t>powinna być wskazana cena brutto</w:t>
      </w:r>
      <w:r w:rsidRPr="007E4963">
        <w:t xml:space="preserve"> </w:t>
      </w:r>
      <w:r w:rsidR="00ED26C5" w:rsidRPr="007E4963">
        <w:t>ryczałtowa za wykonanie całego przedmiotu zamówienia</w:t>
      </w:r>
      <w:r w:rsidR="007E4963" w:rsidRPr="007E4963">
        <w:t>, okres gwarancji, wielkość przekątnej ekranu telewizora wskazanego w pkt. 2 opisu przedmiotu zamówienia</w:t>
      </w:r>
      <w:r w:rsidR="007D1584" w:rsidRPr="007E4963">
        <w:t xml:space="preserve"> </w:t>
      </w:r>
      <w:r w:rsidR="00F41150" w:rsidRPr="007E4963">
        <w:t xml:space="preserve">oraz termin realizacji zamówienia. </w:t>
      </w:r>
      <w:r w:rsidR="00A12B0F" w:rsidRPr="007E4963">
        <w:t xml:space="preserve">Oferta powinna być sporządzona na formularzu ofertowym stanowiącym załącznik do zapytania ofertowego. </w:t>
      </w:r>
    </w:p>
    <w:p w:rsidR="00C762DD" w:rsidRPr="009B5A10" w:rsidRDefault="00C762DD" w:rsidP="00E647EB">
      <w:pPr>
        <w:pStyle w:val="Akapitzlist"/>
        <w:numPr>
          <w:ilvl w:val="0"/>
          <w:numId w:val="1"/>
        </w:numPr>
        <w:spacing w:before="240" w:after="120"/>
        <w:ind w:left="363" w:hanging="357"/>
        <w:contextualSpacing w:val="0"/>
        <w:jc w:val="both"/>
        <w:rPr>
          <w:b/>
          <w:sz w:val="24"/>
          <w:szCs w:val="24"/>
        </w:rPr>
      </w:pPr>
      <w:r w:rsidRPr="009B5A10">
        <w:rPr>
          <w:b/>
          <w:sz w:val="24"/>
          <w:szCs w:val="24"/>
        </w:rPr>
        <w:t>Miejsce i termin złożenia oferty</w:t>
      </w:r>
    </w:p>
    <w:p w:rsidR="00C762DD" w:rsidRPr="009B5A10" w:rsidRDefault="00C762DD" w:rsidP="00F201BC">
      <w:pPr>
        <w:pStyle w:val="Akapitzlist"/>
        <w:spacing w:after="0"/>
        <w:ind w:left="363"/>
        <w:contextualSpacing w:val="0"/>
        <w:jc w:val="both"/>
      </w:pPr>
      <w:r w:rsidRPr="009B5A10">
        <w:t xml:space="preserve">Oferty </w:t>
      </w:r>
      <w:r w:rsidR="0041213B" w:rsidRPr="009B5A10">
        <w:t>należy</w:t>
      </w:r>
      <w:r w:rsidRPr="009B5A10">
        <w:t xml:space="preserve"> składać w formie papierowej </w:t>
      </w:r>
      <w:r w:rsidR="00CF447F" w:rsidRPr="009B5A10">
        <w:t>osobiście lub za pośrednictwem poczty elektronicznej</w:t>
      </w:r>
      <w:r w:rsidRPr="009B5A10">
        <w:t>, przy czym za termin wpływu oferty uznaje się datę i godzinę wpływu oferty na adres</w:t>
      </w:r>
      <w:r w:rsidR="005013C2" w:rsidRPr="009B5A10">
        <w:t>/e-mail</w:t>
      </w:r>
      <w:r w:rsidRPr="009B5A10">
        <w:t xml:space="preserve"> Zamawiającego tj.:</w:t>
      </w:r>
    </w:p>
    <w:p w:rsidR="00757C96" w:rsidRPr="009B5A10" w:rsidRDefault="00F577E2" w:rsidP="00F201BC">
      <w:pPr>
        <w:spacing w:after="60"/>
        <w:jc w:val="both"/>
        <w:rPr>
          <w:rFonts w:cs="Calibri"/>
          <w:bCs/>
        </w:rPr>
      </w:pPr>
      <w:r w:rsidRPr="009B5A10">
        <w:rPr>
          <w:rFonts w:cs="Calibri"/>
          <w:bCs/>
        </w:rPr>
        <w:tab/>
        <w:t>Fundacja Wspierania i Rozwoju Ekonomii Społecznej</w:t>
      </w:r>
    </w:p>
    <w:p w:rsidR="00F577E2" w:rsidRPr="009B5A10" w:rsidRDefault="00F577E2" w:rsidP="00F201BC">
      <w:pPr>
        <w:spacing w:after="60"/>
        <w:jc w:val="both"/>
        <w:rPr>
          <w:rFonts w:cs="Calibri"/>
          <w:bCs/>
        </w:rPr>
      </w:pPr>
      <w:r w:rsidRPr="009B5A10">
        <w:rPr>
          <w:rFonts w:cs="Calibri"/>
          <w:bCs/>
        </w:rPr>
        <w:tab/>
        <w:t xml:space="preserve">Ul. Szczawnicka </w:t>
      </w:r>
      <w:r w:rsidR="00CB3FA9" w:rsidRPr="009B5A10">
        <w:rPr>
          <w:rFonts w:cs="Calibri"/>
          <w:bCs/>
        </w:rPr>
        <w:t>70</w:t>
      </w:r>
    </w:p>
    <w:p w:rsidR="005013C2" w:rsidRPr="009B5A10" w:rsidRDefault="00CB3FA9" w:rsidP="00F201BC">
      <w:pPr>
        <w:spacing w:after="60"/>
        <w:jc w:val="both"/>
        <w:rPr>
          <w:rFonts w:cs="Calibri"/>
          <w:bCs/>
        </w:rPr>
      </w:pPr>
      <w:r w:rsidRPr="009B5A10">
        <w:rPr>
          <w:rFonts w:cs="Calibri"/>
          <w:bCs/>
        </w:rPr>
        <w:tab/>
        <w:t>60-471 Poznań</w:t>
      </w:r>
    </w:p>
    <w:p w:rsidR="00ED26C5" w:rsidRPr="009B5A10" w:rsidRDefault="007251EC" w:rsidP="00F201BC">
      <w:pPr>
        <w:pStyle w:val="Akapitzlist"/>
        <w:spacing w:after="0"/>
        <w:contextualSpacing w:val="0"/>
        <w:jc w:val="both"/>
        <w:rPr>
          <w:color w:val="FF0000"/>
        </w:rPr>
      </w:pPr>
      <w:r w:rsidRPr="009B5A10">
        <w:t>e-mail:</w:t>
      </w:r>
      <w:r w:rsidRPr="009B5A10">
        <w:rPr>
          <w:color w:val="FF0000"/>
        </w:rPr>
        <w:t xml:space="preserve"> </w:t>
      </w:r>
      <w:hyperlink r:id="rId10" w:history="1">
        <w:r w:rsidR="00A837FA" w:rsidRPr="009B5A10">
          <w:rPr>
            <w:rStyle w:val="Hipercze"/>
          </w:rPr>
          <w:t>oferty@fundacjawires.pl</w:t>
        </w:r>
      </w:hyperlink>
      <w:r w:rsidR="00A837FA" w:rsidRPr="009B5A10">
        <w:t xml:space="preserve"> </w:t>
      </w:r>
    </w:p>
    <w:p w:rsidR="00C762DD" w:rsidRPr="009B5A10" w:rsidRDefault="00C762DD" w:rsidP="00F201BC">
      <w:pPr>
        <w:pStyle w:val="Akapitzlist"/>
        <w:spacing w:after="120"/>
        <w:ind w:left="363"/>
        <w:contextualSpacing w:val="0"/>
        <w:jc w:val="both"/>
      </w:pPr>
      <w:r w:rsidRPr="009B5A10">
        <w:t xml:space="preserve">Termin składania ofert upływa </w:t>
      </w:r>
      <w:r w:rsidR="009B5A10" w:rsidRPr="009B5A10">
        <w:t>dnia 1</w:t>
      </w:r>
      <w:r w:rsidR="004215A2">
        <w:t>4</w:t>
      </w:r>
      <w:r w:rsidR="009B5A10" w:rsidRPr="009B5A10">
        <w:t>.06</w:t>
      </w:r>
      <w:r w:rsidR="007251EC" w:rsidRPr="009B5A10">
        <w:t>.2018</w:t>
      </w:r>
      <w:r w:rsidRPr="009B5A10">
        <w:t xml:space="preserve"> r. do godziny </w:t>
      </w:r>
      <w:r w:rsidR="0041213B" w:rsidRPr="009B5A10">
        <w:t>8.30</w:t>
      </w:r>
      <w:r w:rsidRPr="009B5A10">
        <w:t xml:space="preserve"> strefy czasowej, w której funkcjonuje Zamawiający. Terminem złożenia oferty jest termin jej wpływu do Zamawiającego. Oferty złożone po tym terminie nie będą rozpatrywane.</w:t>
      </w:r>
    </w:p>
    <w:p w:rsidR="00C762DD" w:rsidRPr="009B5A10" w:rsidRDefault="00C762DD" w:rsidP="00E647EB">
      <w:pPr>
        <w:pStyle w:val="Akapitzlist"/>
        <w:numPr>
          <w:ilvl w:val="0"/>
          <w:numId w:val="1"/>
        </w:numPr>
        <w:spacing w:before="240" w:after="120"/>
        <w:ind w:left="363" w:hanging="357"/>
        <w:contextualSpacing w:val="0"/>
        <w:jc w:val="both"/>
        <w:rPr>
          <w:b/>
          <w:sz w:val="24"/>
          <w:szCs w:val="24"/>
        </w:rPr>
      </w:pPr>
      <w:r w:rsidRPr="009B5A10">
        <w:rPr>
          <w:b/>
          <w:sz w:val="24"/>
          <w:szCs w:val="24"/>
        </w:rPr>
        <w:t>Pozostałe informacje</w:t>
      </w:r>
    </w:p>
    <w:p w:rsidR="00C762DD" w:rsidRPr="009B5A10" w:rsidRDefault="00C762DD" w:rsidP="00F201BC">
      <w:pPr>
        <w:pStyle w:val="Akapitzlist"/>
        <w:spacing w:after="120"/>
        <w:ind w:left="363"/>
        <w:contextualSpacing w:val="0"/>
        <w:jc w:val="both"/>
      </w:pPr>
      <w:r w:rsidRPr="009B5A10">
        <w:t>Każdy Oferent może złożyć tylko jedną ofertę.</w:t>
      </w:r>
    </w:p>
    <w:p w:rsidR="00C762DD" w:rsidRPr="009B5A10" w:rsidRDefault="00C762DD" w:rsidP="00F201BC">
      <w:pPr>
        <w:spacing w:after="120"/>
        <w:ind w:firstLine="363"/>
      </w:pPr>
      <w:r w:rsidRPr="009B5A10">
        <w:t>Oferta zostanie odrzucona, jeśli:</w:t>
      </w:r>
    </w:p>
    <w:p w:rsidR="009A2660" w:rsidRPr="009B5A10" w:rsidRDefault="00C762DD" w:rsidP="009934C0">
      <w:pPr>
        <w:pStyle w:val="Akapitzlist"/>
        <w:numPr>
          <w:ilvl w:val="0"/>
          <w:numId w:val="9"/>
        </w:numPr>
        <w:spacing w:after="120"/>
        <w:rPr>
          <w:rFonts w:asciiTheme="minorHAnsi" w:hAnsiTheme="minorHAnsi" w:cstheme="minorHAnsi"/>
        </w:rPr>
      </w:pPr>
      <w:r w:rsidRPr="009B5A10">
        <w:rPr>
          <w:rFonts w:asciiTheme="minorHAnsi" w:hAnsiTheme="minorHAnsi" w:cstheme="minorHAnsi"/>
        </w:rPr>
        <w:t>jej treść nie odpowiada treści niniejszego zapytania ofertowego,</w:t>
      </w:r>
    </w:p>
    <w:p w:rsidR="00C762DD" w:rsidRPr="009B5A10" w:rsidRDefault="00C762DD" w:rsidP="00F201BC">
      <w:pPr>
        <w:pStyle w:val="Akapitzlist"/>
        <w:numPr>
          <w:ilvl w:val="0"/>
          <w:numId w:val="9"/>
        </w:numPr>
        <w:spacing w:after="120"/>
        <w:rPr>
          <w:rFonts w:asciiTheme="minorHAnsi" w:hAnsiTheme="minorHAnsi" w:cstheme="minorHAnsi"/>
        </w:rPr>
      </w:pPr>
      <w:r w:rsidRPr="009B5A10">
        <w:rPr>
          <w:rFonts w:asciiTheme="minorHAnsi" w:hAnsiTheme="minorHAnsi" w:cstheme="minorHAnsi"/>
        </w:rPr>
        <w:t xml:space="preserve">jej złożenie stanowi czyn nieuczciwej konkurencji w rozumieniu </w:t>
      </w:r>
      <w:r w:rsidR="004909B8" w:rsidRPr="009B5A10">
        <w:rPr>
          <w:rFonts w:asciiTheme="minorHAnsi" w:hAnsiTheme="minorHAnsi" w:cstheme="minorHAnsi"/>
        </w:rPr>
        <w:t>ustawy z dnia 16 kwietnia 1993 r. o zwalczaniu nieuczciwej konkurencji,  Dz.U. 1993 nr 47 poz. 211)</w:t>
      </w:r>
      <w:r w:rsidRPr="009B5A10">
        <w:rPr>
          <w:rFonts w:asciiTheme="minorHAnsi" w:hAnsiTheme="minorHAnsi" w:cstheme="minorHAnsi"/>
        </w:rPr>
        <w:t>,</w:t>
      </w:r>
    </w:p>
    <w:p w:rsidR="00C762DD" w:rsidRPr="009B5A10" w:rsidRDefault="00C762DD" w:rsidP="00F201BC">
      <w:pPr>
        <w:spacing w:after="120"/>
        <w:ind w:firstLine="363"/>
      </w:pPr>
      <w:r w:rsidRPr="009B5A10">
        <w:t>Z tytułu odrzucenia oferty, Oferentom nie przysługują żadne roszczenia przeciw Zamawiającemu.</w:t>
      </w:r>
    </w:p>
    <w:p w:rsidR="00C762DD" w:rsidRPr="009B5A10" w:rsidRDefault="00C762DD" w:rsidP="00F201BC">
      <w:pPr>
        <w:pStyle w:val="Akapitzlist"/>
        <w:spacing w:after="120"/>
        <w:ind w:left="363"/>
        <w:contextualSpacing w:val="0"/>
        <w:jc w:val="both"/>
        <w:rPr>
          <w:u w:val="single"/>
        </w:rPr>
      </w:pPr>
      <w:r w:rsidRPr="009B5A10">
        <w:rPr>
          <w:u w:val="single"/>
        </w:rPr>
        <w:t>Oferty, które nie spełniają wymagań określonych w zapytaniu</w:t>
      </w:r>
      <w:r w:rsidR="00BE59DF" w:rsidRPr="009B5A10">
        <w:rPr>
          <w:u w:val="single"/>
        </w:rPr>
        <w:t xml:space="preserve"> oraz nie zostaną złożone w terminie</w:t>
      </w:r>
      <w:r w:rsidRPr="009B5A10">
        <w:rPr>
          <w:u w:val="single"/>
        </w:rPr>
        <w:t xml:space="preserve"> nie będą rozpatrywane.</w:t>
      </w:r>
    </w:p>
    <w:p w:rsidR="00C762DD" w:rsidRPr="009B5A10" w:rsidRDefault="00C762DD" w:rsidP="00F201BC">
      <w:pPr>
        <w:pStyle w:val="Akapitzlist"/>
        <w:spacing w:after="120"/>
        <w:ind w:left="363"/>
        <w:contextualSpacing w:val="0"/>
        <w:jc w:val="both"/>
      </w:pPr>
      <w:r w:rsidRPr="009B5A10">
        <w:t>Zamawiający zastrzega sobie możliwość przeprowadzenia negocjacji cenowych z Oferentami.</w:t>
      </w:r>
    </w:p>
    <w:p w:rsidR="00C762DD" w:rsidRPr="009B5A10" w:rsidRDefault="00C762DD" w:rsidP="00F201BC">
      <w:pPr>
        <w:pStyle w:val="Akapitzlist"/>
        <w:spacing w:after="120"/>
        <w:ind w:left="363"/>
        <w:contextualSpacing w:val="0"/>
        <w:jc w:val="both"/>
      </w:pPr>
      <w:r w:rsidRPr="009B5A10">
        <w:t xml:space="preserve">W przypadku wątpliwości w zakresie interpretacji zapisów oferty Zamawiający dopuszcza  możliwość składania uzupełnień do oferty na podstawie uprzedniego, pisemnego wezwania przez Zamawiającego. </w:t>
      </w:r>
    </w:p>
    <w:p w:rsidR="00C762DD" w:rsidRPr="009B5A10" w:rsidRDefault="00C762DD" w:rsidP="00F201BC">
      <w:pPr>
        <w:pStyle w:val="Akapitzlist"/>
        <w:spacing w:after="120"/>
        <w:ind w:left="363"/>
        <w:contextualSpacing w:val="0"/>
        <w:jc w:val="both"/>
      </w:pPr>
      <w:r w:rsidRPr="009B5A10">
        <w:t>Nie dopuszcza się składania ofert częściowych.</w:t>
      </w:r>
    </w:p>
    <w:p w:rsidR="006E5EF9" w:rsidRPr="009B5A10" w:rsidRDefault="006E5EF9" w:rsidP="00F201BC">
      <w:pPr>
        <w:spacing w:after="0"/>
        <w:ind w:firstLine="363"/>
        <w:jc w:val="both"/>
        <w:rPr>
          <w:rFonts w:eastAsia="Arial Unicode MS" w:cs="Arial Unicode MS"/>
        </w:rPr>
      </w:pPr>
      <w:r w:rsidRPr="009B5A10">
        <w:rPr>
          <w:rFonts w:eastAsia="Arial Unicode MS" w:cs="Arial Unicode MS"/>
        </w:rPr>
        <w:t>Zamawiający zastrzega sobie możliwość :</w:t>
      </w:r>
    </w:p>
    <w:p w:rsidR="006E5EF9" w:rsidRPr="009B5A10" w:rsidRDefault="006E5EF9" w:rsidP="00F201BC">
      <w:pPr>
        <w:numPr>
          <w:ilvl w:val="0"/>
          <w:numId w:val="21"/>
        </w:numPr>
        <w:spacing w:after="0"/>
        <w:jc w:val="both"/>
        <w:rPr>
          <w:rFonts w:eastAsia="Arial Unicode MS" w:cs="Arial Unicode MS"/>
        </w:rPr>
      </w:pPr>
      <w:r w:rsidRPr="009B5A10">
        <w:rPr>
          <w:rFonts w:eastAsia="Arial Unicode MS" w:cs="Arial Unicode MS"/>
        </w:rPr>
        <w:t>odwołania postępowania w każdym czasie, gdy realizacja przedmiotu zamówienia okaże się niecelowa z uwagi na sytuację ekonomiczną lub organizacyjną firmy uniemożliwiającą lub znacznie utrudniającą finalizację zamówienia,</w:t>
      </w:r>
    </w:p>
    <w:p w:rsidR="006E5EF9" w:rsidRPr="009B5A10" w:rsidRDefault="006E5EF9" w:rsidP="00F201BC">
      <w:pPr>
        <w:numPr>
          <w:ilvl w:val="0"/>
          <w:numId w:val="21"/>
        </w:numPr>
        <w:spacing w:after="0"/>
        <w:jc w:val="both"/>
        <w:rPr>
          <w:rFonts w:eastAsia="Arial Unicode MS" w:cs="Arial Unicode MS"/>
        </w:rPr>
      </w:pPr>
      <w:r w:rsidRPr="009B5A10">
        <w:rPr>
          <w:rFonts w:eastAsia="Arial Unicode MS" w:cs="Arial Unicode MS"/>
        </w:rPr>
        <w:t>zakończenie postępowania bez dokonania wyboru Wykonawcy,</w:t>
      </w:r>
    </w:p>
    <w:p w:rsidR="00271C08" w:rsidRPr="009B5A10" w:rsidRDefault="006E5EF9" w:rsidP="004909B8">
      <w:pPr>
        <w:numPr>
          <w:ilvl w:val="0"/>
          <w:numId w:val="21"/>
        </w:numPr>
        <w:spacing w:after="0"/>
        <w:jc w:val="both"/>
        <w:rPr>
          <w:rFonts w:eastAsia="Arial Unicode MS" w:cs="Arial Unicode MS"/>
        </w:rPr>
      </w:pPr>
      <w:r w:rsidRPr="009B5A10">
        <w:rPr>
          <w:rFonts w:eastAsia="Arial Unicode MS" w:cs="Arial Unicode MS"/>
        </w:rPr>
        <w:t>unieważnienie postępowania, zarówno przed, jak i po dokonaniu wyboru najkorzystniejszej oferty, bez podawania przyczyny.</w:t>
      </w:r>
    </w:p>
    <w:p w:rsidR="00C762DD" w:rsidRPr="009B5A10" w:rsidRDefault="00C762DD" w:rsidP="00E647EB">
      <w:pPr>
        <w:pStyle w:val="Akapitzlist"/>
        <w:numPr>
          <w:ilvl w:val="0"/>
          <w:numId w:val="1"/>
        </w:numPr>
        <w:spacing w:before="240" w:after="120"/>
        <w:ind w:left="363" w:hanging="357"/>
        <w:contextualSpacing w:val="0"/>
        <w:jc w:val="both"/>
        <w:rPr>
          <w:b/>
          <w:sz w:val="24"/>
          <w:szCs w:val="24"/>
        </w:rPr>
      </w:pPr>
      <w:r w:rsidRPr="009B5A10">
        <w:rPr>
          <w:b/>
          <w:sz w:val="24"/>
          <w:szCs w:val="24"/>
        </w:rPr>
        <w:t>Wykaz załączników</w:t>
      </w:r>
    </w:p>
    <w:p w:rsidR="00271C08" w:rsidRPr="009B5A10" w:rsidRDefault="00C762DD" w:rsidP="001125B7">
      <w:pPr>
        <w:spacing w:after="0"/>
        <w:ind w:left="6"/>
      </w:pPr>
      <w:r w:rsidRPr="009B5A10">
        <w:t>Załącznik nr 1: Formularz ofertowy</w:t>
      </w:r>
    </w:p>
    <w:p w:rsidR="004909B8" w:rsidRPr="009B5A10" w:rsidRDefault="004909B8" w:rsidP="006B3990">
      <w:pPr>
        <w:pStyle w:val="Nagwek"/>
        <w:tabs>
          <w:tab w:val="left" w:pos="1418"/>
        </w:tabs>
        <w:spacing w:line="276" w:lineRule="auto"/>
        <w:jc w:val="right"/>
      </w:pPr>
    </w:p>
    <w:p w:rsidR="004909B8" w:rsidRPr="009B5A10" w:rsidRDefault="006B3990" w:rsidP="004D79EF">
      <w:pPr>
        <w:pStyle w:val="Nagwek"/>
        <w:tabs>
          <w:tab w:val="left" w:pos="1418"/>
        </w:tabs>
        <w:spacing w:line="276" w:lineRule="auto"/>
        <w:jc w:val="right"/>
      </w:pPr>
      <w:r w:rsidRPr="009B5A10">
        <w:tab/>
      </w:r>
      <w:r w:rsidR="005727F4" w:rsidRPr="009B5A10">
        <w:t xml:space="preserve">Data: </w:t>
      </w:r>
      <w:r w:rsidR="004215A2">
        <w:t>06</w:t>
      </w:r>
      <w:r w:rsidR="009B5A10" w:rsidRPr="009B5A10">
        <w:t>.06</w:t>
      </w:r>
      <w:r w:rsidR="00F619F0" w:rsidRPr="009B5A10">
        <w:t>.2018</w:t>
      </w:r>
      <w:r w:rsidRPr="009B5A10">
        <w:t xml:space="preserve">r. </w:t>
      </w:r>
    </w:p>
    <w:p w:rsidR="004909B8" w:rsidRDefault="004909B8" w:rsidP="00F201BC">
      <w:pPr>
        <w:pStyle w:val="Nagwek"/>
        <w:tabs>
          <w:tab w:val="left" w:pos="1418"/>
        </w:tabs>
        <w:spacing w:line="276" w:lineRule="auto"/>
        <w:jc w:val="both"/>
      </w:pPr>
    </w:p>
    <w:p w:rsidR="001125B7" w:rsidRPr="009B5A10" w:rsidRDefault="001125B7" w:rsidP="00F201BC">
      <w:pPr>
        <w:pStyle w:val="Nagwek"/>
        <w:tabs>
          <w:tab w:val="left" w:pos="1418"/>
        </w:tabs>
        <w:spacing w:line="276" w:lineRule="auto"/>
        <w:jc w:val="both"/>
      </w:pPr>
    </w:p>
    <w:p w:rsidR="006B3990" w:rsidRPr="009B5A10" w:rsidRDefault="006B3990" w:rsidP="00F201BC">
      <w:pPr>
        <w:pStyle w:val="Nagwek"/>
        <w:tabs>
          <w:tab w:val="left" w:pos="1418"/>
        </w:tabs>
        <w:spacing w:line="276" w:lineRule="auto"/>
        <w:jc w:val="both"/>
      </w:pPr>
    </w:p>
    <w:p w:rsidR="004909B8" w:rsidRPr="009B5A10" w:rsidRDefault="004909B8" w:rsidP="00F201BC">
      <w:pPr>
        <w:pStyle w:val="Nagwek"/>
        <w:tabs>
          <w:tab w:val="left" w:pos="1418"/>
        </w:tabs>
        <w:spacing w:line="276" w:lineRule="auto"/>
        <w:jc w:val="both"/>
      </w:pPr>
    </w:p>
    <w:p w:rsidR="007C49C7" w:rsidRDefault="007C49C7" w:rsidP="001125B7">
      <w:pPr>
        <w:pStyle w:val="Nagwek"/>
        <w:tabs>
          <w:tab w:val="left" w:pos="1418"/>
        </w:tabs>
        <w:spacing w:line="276" w:lineRule="auto"/>
        <w:jc w:val="right"/>
      </w:pPr>
      <w:r w:rsidRPr="009B5A10">
        <w:t>Podpis i pieczęć Zamawiającego</w:t>
      </w:r>
    </w:p>
    <w:sectPr w:rsidR="007C49C7" w:rsidSect="001125B7">
      <w:footerReference w:type="default" r:id="rId11"/>
      <w:pgSz w:w="11905" w:h="16837"/>
      <w:pgMar w:top="993" w:right="1418" w:bottom="1418" w:left="1418" w:header="709" w:footer="9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22F" w:rsidRDefault="002E622F" w:rsidP="002318CE">
      <w:pPr>
        <w:spacing w:after="0" w:line="240" w:lineRule="auto"/>
      </w:pPr>
      <w:r>
        <w:separator/>
      </w:r>
    </w:p>
  </w:endnote>
  <w:endnote w:type="continuationSeparator" w:id="0">
    <w:p w:rsidR="002E622F" w:rsidRDefault="002E622F" w:rsidP="0023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215001"/>
      <w:docPartObj>
        <w:docPartGallery w:val="Page Numbers (Bottom of Page)"/>
        <w:docPartUnique/>
      </w:docPartObj>
    </w:sdtPr>
    <w:sdtEndPr/>
    <w:sdtContent>
      <w:p w:rsidR="00B0076C" w:rsidRDefault="00B0076C">
        <w:pPr>
          <w:pStyle w:val="Stopka"/>
          <w:jc w:val="center"/>
        </w:pPr>
      </w:p>
      <w:p w:rsidR="00B0076C" w:rsidRDefault="007F189B" w:rsidP="009A5CFF">
        <w:pPr>
          <w:pStyle w:val="Stopka"/>
          <w:jc w:val="center"/>
        </w:pPr>
        <w:r>
          <w:fldChar w:fldCharType="begin"/>
        </w:r>
        <w:r w:rsidR="00574B77">
          <w:instrText xml:space="preserve"> PAGE   \* MERGEFORMAT </w:instrText>
        </w:r>
        <w:r>
          <w:fldChar w:fldCharType="separate"/>
        </w:r>
        <w:r w:rsidR="00E83ED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22F" w:rsidRDefault="002E622F" w:rsidP="002318CE">
      <w:pPr>
        <w:spacing w:after="0" w:line="240" w:lineRule="auto"/>
      </w:pPr>
      <w:r>
        <w:separator/>
      </w:r>
    </w:p>
  </w:footnote>
  <w:footnote w:type="continuationSeparator" w:id="0">
    <w:p w:rsidR="002E622F" w:rsidRDefault="002E622F" w:rsidP="00231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82397"/>
    <w:multiLevelType w:val="hybridMultilevel"/>
    <w:tmpl w:val="1BFC17CE"/>
    <w:lvl w:ilvl="0" w:tplc="465473A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FD041D7"/>
    <w:multiLevelType w:val="hybridMultilevel"/>
    <w:tmpl w:val="1038AA32"/>
    <w:lvl w:ilvl="0" w:tplc="9FF86068">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15:restartNumberingAfterBreak="0">
    <w:nsid w:val="10F77A62"/>
    <w:multiLevelType w:val="hybridMultilevel"/>
    <w:tmpl w:val="A4DCFA92"/>
    <w:lvl w:ilvl="0" w:tplc="8E38A2F8">
      <w:start w:val="1"/>
      <w:numFmt w:val="lowerLetter"/>
      <w:lvlText w:val="%1)"/>
      <w:lvlJc w:val="left"/>
      <w:pPr>
        <w:ind w:left="1084" w:hanging="360"/>
      </w:pPr>
      <w:rPr>
        <w:rFonts w:cs="Times New Roman" w:hint="default"/>
      </w:r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3" w15:restartNumberingAfterBreak="0">
    <w:nsid w:val="11DB3DAF"/>
    <w:multiLevelType w:val="hybridMultilevel"/>
    <w:tmpl w:val="47B2005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D0989"/>
    <w:multiLevelType w:val="hybridMultilevel"/>
    <w:tmpl w:val="1F348FCA"/>
    <w:lvl w:ilvl="0" w:tplc="465473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0A1836"/>
    <w:multiLevelType w:val="hybridMultilevel"/>
    <w:tmpl w:val="9A2278B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0726A"/>
    <w:multiLevelType w:val="hybridMultilevel"/>
    <w:tmpl w:val="3A5664E8"/>
    <w:lvl w:ilvl="0" w:tplc="23D85754">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7" w15:restartNumberingAfterBreak="0">
    <w:nsid w:val="1C4C37C9"/>
    <w:multiLevelType w:val="hybridMultilevel"/>
    <w:tmpl w:val="3692E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6F44F7"/>
    <w:multiLevelType w:val="hybridMultilevel"/>
    <w:tmpl w:val="22BC0192"/>
    <w:lvl w:ilvl="0" w:tplc="39F261A4">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DAF4B28"/>
    <w:multiLevelType w:val="hybridMultilevel"/>
    <w:tmpl w:val="1784A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8723C4"/>
    <w:multiLevelType w:val="hybridMultilevel"/>
    <w:tmpl w:val="F1F04E4A"/>
    <w:lvl w:ilvl="0" w:tplc="D30C1502">
      <w:start w:val="1"/>
      <w:numFmt w:val="lowerLetter"/>
      <w:lvlText w:val="%1)"/>
      <w:lvlJc w:val="left"/>
      <w:pPr>
        <w:ind w:left="723" w:hanging="360"/>
      </w:pPr>
      <w:rPr>
        <w:rFonts w:cs="Times New Roman" w:hint="default"/>
        <w:color w:val="auto"/>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11" w15:restartNumberingAfterBreak="0">
    <w:nsid w:val="34D760C5"/>
    <w:multiLevelType w:val="hybridMultilevel"/>
    <w:tmpl w:val="6A104C10"/>
    <w:lvl w:ilvl="0" w:tplc="23D85754">
      <w:start w:val="1"/>
      <w:numFmt w:val="bullet"/>
      <w:lvlText w:val=""/>
      <w:lvlJc w:val="left"/>
      <w:pPr>
        <w:ind w:left="1264" w:hanging="360"/>
      </w:pPr>
      <w:rPr>
        <w:rFonts w:ascii="Symbol" w:hAnsi="Symbol"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12" w15:restartNumberingAfterBreak="0">
    <w:nsid w:val="354725FE"/>
    <w:multiLevelType w:val="hybridMultilevel"/>
    <w:tmpl w:val="7DE08E72"/>
    <w:lvl w:ilvl="0" w:tplc="8E38A2F8">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15:restartNumberingAfterBreak="0">
    <w:nsid w:val="37810EDB"/>
    <w:multiLevelType w:val="hybridMultilevel"/>
    <w:tmpl w:val="3E466EF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6D6581"/>
    <w:multiLevelType w:val="hybridMultilevel"/>
    <w:tmpl w:val="8DFEC9F2"/>
    <w:lvl w:ilvl="0" w:tplc="4378A05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E110EF"/>
    <w:multiLevelType w:val="hybridMultilevel"/>
    <w:tmpl w:val="5896ECD4"/>
    <w:lvl w:ilvl="0" w:tplc="319C7F68">
      <w:start w:val="1"/>
      <w:numFmt w:val="lowerLetter"/>
      <w:lvlText w:val="%1)"/>
      <w:lvlJc w:val="left"/>
      <w:pPr>
        <w:ind w:left="723" w:hanging="360"/>
      </w:pPr>
      <w:rPr>
        <w:rFonts w:cs="Times New Roman" w:hint="default"/>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16" w15:restartNumberingAfterBreak="0">
    <w:nsid w:val="52460E57"/>
    <w:multiLevelType w:val="hybridMultilevel"/>
    <w:tmpl w:val="4694F618"/>
    <w:lvl w:ilvl="0" w:tplc="4472168C">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7" w15:restartNumberingAfterBreak="0">
    <w:nsid w:val="560E185D"/>
    <w:multiLevelType w:val="hybridMultilevel"/>
    <w:tmpl w:val="DCF8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7D37FC8"/>
    <w:multiLevelType w:val="hybridMultilevel"/>
    <w:tmpl w:val="B2C01962"/>
    <w:lvl w:ilvl="0" w:tplc="04150017">
      <w:start w:val="1"/>
      <w:numFmt w:val="lowerLetter"/>
      <w:lvlText w:val="%1)"/>
      <w:lvlJc w:val="left"/>
      <w:pPr>
        <w:ind w:left="1083" w:hanging="360"/>
      </w:pPr>
      <w:rPr>
        <w:rFonts w:cs="Times New Roman"/>
      </w:rPr>
    </w:lvl>
    <w:lvl w:ilvl="1" w:tplc="04150019" w:tentative="1">
      <w:start w:val="1"/>
      <w:numFmt w:val="lowerLetter"/>
      <w:lvlText w:val="%2."/>
      <w:lvlJc w:val="left"/>
      <w:pPr>
        <w:ind w:left="1803" w:hanging="360"/>
      </w:pPr>
      <w:rPr>
        <w:rFonts w:cs="Times New Roman"/>
      </w:rPr>
    </w:lvl>
    <w:lvl w:ilvl="2" w:tplc="0415001B"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19" w15:restartNumberingAfterBreak="0">
    <w:nsid w:val="5C557B59"/>
    <w:multiLevelType w:val="hybridMultilevel"/>
    <w:tmpl w:val="198C71F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F7023A9"/>
    <w:multiLevelType w:val="hybridMultilevel"/>
    <w:tmpl w:val="6988F054"/>
    <w:lvl w:ilvl="0" w:tplc="9FF86068">
      <w:start w:val="1"/>
      <w:numFmt w:val="decimal"/>
      <w:lvlText w:val="%1."/>
      <w:lvlJc w:val="left"/>
      <w:pPr>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25F1251"/>
    <w:multiLevelType w:val="hybridMultilevel"/>
    <w:tmpl w:val="7B70D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2C61118"/>
    <w:multiLevelType w:val="hybridMultilevel"/>
    <w:tmpl w:val="33BC0B14"/>
    <w:lvl w:ilvl="0" w:tplc="C59A590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62CD1B6F"/>
    <w:multiLevelType w:val="hybridMultilevel"/>
    <w:tmpl w:val="520C25E6"/>
    <w:lvl w:ilvl="0" w:tplc="465473A4">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24" w15:restartNumberingAfterBreak="0">
    <w:nsid w:val="74F47AE9"/>
    <w:multiLevelType w:val="hybridMultilevel"/>
    <w:tmpl w:val="2C144FC0"/>
    <w:lvl w:ilvl="0" w:tplc="A94C3A10">
      <w:start w:val="3"/>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242F56"/>
    <w:multiLevelType w:val="hybridMultilevel"/>
    <w:tmpl w:val="DBB8DB3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9EE7EFE"/>
    <w:multiLevelType w:val="hybridMultilevel"/>
    <w:tmpl w:val="6B2283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2"/>
  </w:num>
  <w:num w:numId="3">
    <w:abstractNumId w:val="10"/>
  </w:num>
  <w:num w:numId="4">
    <w:abstractNumId w:val="15"/>
  </w:num>
  <w:num w:numId="5">
    <w:abstractNumId w:val="19"/>
  </w:num>
  <w:num w:numId="6">
    <w:abstractNumId w:val="22"/>
  </w:num>
  <w:num w:numId="7">
    <w:abstractNumId w:val="1"/>
  </w:num>
  <w:num w:numId="8">
    <w:abstractNumId w:val="20"/>
  </w:num>
  <w:num w:numId="9">
    <w:abstractNumId w:val="18"/>
  </w:num>
  <w:num w:numId="10">
    <w:abstractNumId w:val="6"/>
  </w:num>
  <w:num w:numId="11">
    <w:abstractNumId w:val="21"/>
  </w:num>
  <w:num w:numId="12">
    <w:abstractNumId w:val="14"/>
  </w:num>
  <w:num w:numId="13">
    <w:abstractNumId w:val="2"/>
  </w:num>
  <w:num w:numId="14">
    <w:abstractNumId w:val="17"/>
  </w:num>
  <w:num w:numId="15">
    <w:abstractNumId w:val="26"/>
  </w:num>
  <w:num w:numId="16">
    <w:abstractNumId w:val="5"/>
  </w:num>
  <w:num w:numId="17">
    <w:abstractNumId w:val="13"/>
  </w:num>
  <w:num w:numId="18">
    <w:abstractNumId w:val="3"/>
  </w:num>
  <w:num w:numId="19">
    <w:abstractNumId w:val="9"/>
  </w:num>
  <w:num w:numId="20">
    <w:abstractNumId w:val="0"/>
  </w:num>
  <w:num w:numId="21">
    <w:abstractNumId w:val="11"/>
  </w:num>
  <w:num w:numId="22">
    <w:abstractNumId w:val="24"/>
  </w:num>
  <w:num w:numId="23">
    <w:abstractNumId w:val="16"/>
  </w:num>
  <w:num w:numId="24">
    <w:abstractNumId w:val="4"/>
  </w:num>
  <w:num w:numId="25">
    <w:abstractNumId w:val="23"/>
  </w:num>
  <w:num w:numId="26">
    <w:abstractNumId w:val="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DD"/>
    <w:rsid w:val="00000D9F"/>
    <w:rsid w:val="000025C4"/>
    <w:rsid w:val="00002E1C"/>
    <w:rsid w:val="00011874"/>
    <w:rsid w:val="00014813"/>
    <w:rsid w:val="0001634F"/>
    <w:rsid w:val="000201F3"/>
    <w:rsid w:val="00023708"/>
    <w:rsid w:val="00026DC2"/>
    <w:rsid w:val="00030E50"/>
    <w:rsid w:val="000326B4"/>
    <w:rsid w:val="00035625"/>
    <w:rsid w:val="00037029"/>
    <w:rsid w:val="00040750"/>
    <w:rsid w:val="00041783"/>
    <w:rsid w:val="00043469"/>
    <w:rsid w:val="00044383"/>
    <w:rsid w:val="00051B40"/>
    <w:rsid w:val="00062475"/>
    <w:rsid w:val="00062B72"/>
    <w:rsid w:val="000666F5"/>
    <w:rsid w:val="000673EC"/>
    <w:rsid w:val="000733C5"/>
    <w:rsid w:val="00085A84"/>
    <w:rsid w:val="000937DD"/>
    <w:rsid w:val="000A1059"/>
    <w:rsid w:val="000A3197"/>
    <w:rsid w:val="000A5A7F"/>
    <w:rsid w:val="000E10C3"/>
    <w:rsid w:val="000F16EF"/>
    <w:rsid w:val="000F69D5"/>
    <w:rsid w:val="0010029B"/>
    <w:rsid w:val="00102554"/>
    <w:rsid w:val="001074B1"/>
    <w:rsid w:val="001125B7"/>
    <w:rsid w:val="001141E5"/>
    <w:rsid w:val="00114B80"/>
    <w:rsid w:val="00114F76"/>
    <w:rsid w:val="0011591D"/>
    <w:rsid w:val="001271CC"/>
    <w:rsid w:val="00136200"/>
    <w:rsid w:val="0014104E"/>
    <w:rsid w:val="00141FA2"/>
    <w:rsid w:val="00144F9C"/>
    <w:rsid w:val="001458FD"/>
    <w:rsid w:val="00150954"/>
    <w:rsid w:val="00150EAC"/>
    <w:rsid w:val="00151837"/>
    <w:rsid w:val="00157ACB"/>
    <w:rsid w:val="00164566"/>
    <w:rsid w:val="00164B1A"/>
    <w:rsid w:val="00164E63"/>
    <w:rsid w:val="00167B8F"/>
    <w:rsid w:val="00167F09"/>
    <w:rsid w:val="00172485"/>
    <w:rsid w:val="00173F0B"/>
    <w:rsid w:val="00184354"/>
    <w:rsid w:val="00186B6F"/>
    <w:rsid w:val="00186BE6"/>
    <w:rsid w:val="001A57E7"/>
    <w:rsid w:val="001A64BB"/>
    <w:rsid w:val="001A66BB"/>
    <w:rsid w:val="001A675E"/>
    <w:rsid w:val="001B0DA9"/>
    <w:rsid w:val="001B3AD3"/>
    <w:rsid w:val="001B42E4"/>
    <w:rsid w:val="001C110F"/>
    <w:rsid w:val="001E30FA"/>
    <w:rsid w:val="001E635B"/>
    <w:rsid w:val="001F344B"/>
    <w:rsid w:val="001F3640"/>
    <w:rsid w:val="001F50D0"/>
    <w:rsid w:val="001F736A"/>
    <w:rsid w:val="002001CA"/>
    <w:rsid w:val="00200708"/>
    <w:rsid w:val="00200E59"/>
    <w:rsid w:val="00207E5C"/>
    <w:rsid w:val="00211F93"/>
    <w:rsid w:val="00220EC8"/>
    <w:rsid w:val="00221DBF"/>
    <w:rsid w:val="0022601B"/>
    <w:rsid w:val="00230693"/>
    <w:rsid w:val="002318CE"/>
    <w:rsid w:val="00232C40"/>
    <w:rsid w:val="00237458"/>
    <w:rsid w:val="00240555"/>
    <w:rsid w:val="0024205F"/>
    <w:rsid w:val="00244580"/>
    <w:rsid w:val="002458D7"/>
    <w:rsid w:val="002506A4"/>
    <w:rsid w:val="00250C08"/>
    <w:rsid w:val="00251BF3"/>
    <w:rsid w:val="00253542"/>
    <w:rsid w:val="00253FFD"/>
    <w:rsid w:val="00262AE2"/>
    <w:rsid w:val="00271C08"/>
    <w:rsid w:val="00274C31"/>
    <w:rsid w:val="00283ECC"/>
    <w:rsid w:val="0028519C"/>
    <w:rsid w:val="00291BD2"/>
    <w:rsid w:val="002A4014"/>
    <w:rsid w:val="002A4E5D"/>
    <w:rsid w:val="002B1212"/>
    <w:rsid w:val="002B455A"/>
    <w:rsid w:val="002B774F"/>
    <w:rsid w:val="002C7055"/>
    <w:rsid w:val="002C7ECA"/>
    <w:rsid w:val="002D2509"/>
    <w:rsid w:val="002D2C9E"/>
    <w:rsid w:val="002D2D83"/>
    <w:rsid w:val="002E2322"/>
    <w:rsid w:val="002E518C"/>
    <w:rsid w:val="002E5F13"/>
    <w:rsid w:val="002E6154"/>
    <w:rsid w:val="002E622F"/>
    <w:rsid w:val="002F1051"/>
    <w:rsid w:val="002F5208"/>
    <w:rsid w:val="002F57E1"/>
    <w:rsid w:val="00300F57"/>
    <w:rsid w:val="003058C6"/>
    <w:rsid w:val="00305E3C"/>
    <w:rsid w:val="00307CEB"/>
    <w:rsid w:val="00321618"/>
    <w:rsid w:val="00321905"/>
    <w:rsid w:val="00322717"/>
    <w:rsid w:val="003237C9"/>
    <w:rsid w:val="00327EEB"/>
    <w:rsid w:val="00332E32"/>
    <w:rsid w:val="003330F3"/>
    <w:rsid w:val="00334EAF"/>
    <w:rsid w:val="003356C5"/>
    <w:rsid w:val="00337D54"/>
    <w:rsid w:val="00354A79"/>
    <w:rsid w:val="003562BC"/>
    <w:rsid w:val="00360BAC"/>
    <w:rsid w:val="00362539"/>
    <w:rsid w:val="00364DD5"/>
    <w:rsid w:val="00391B8E"/>
    <w:rsid w:val="003974FD"/>
    <w:rsid w:val="003B1E65"/>
    <w:rsid w:val="003C3DF6"/>
    <w:rsid w:val="003C5681"/>
    <w:rsid w:val="003D088D"/>
    <w:rsid w:val="003D2F09"/>
    <w:rsid w:val="003D49CD"/>
    <w:rsid w:val="003D4C91"/>
    <w:rsid w:val="003D4EDD"/>
    <w:rsid w:val="003E6175"/>
    <w:rsid w:val="003E7333"/>
    <w:rsid w:val="003E7529"/>
    <w:rsid w:val="003F4276"/>
    <w:rsid w:val="003F4924"/>
    <w:rsid w:val="004007B5"/>
    <w:rsid w:val="00410AFE"/>
    <w:rsid w:val="0041213B"/>
    <w:rsid w:val="00416EBC"/>
    <w:rsid w:val="00420EC3"/>
    <w:rsid w:val="004215A2"/>
    <w:rsid w:val="004229E5"/>
    <w:rsid w:val="004271E1"/>
    <w:rsid w:val="00430FA6"/>
    <w:rsid w:val="00432D24"/>
    <w:rsid w:val="004476C3"/>
    <w:rsid w:val="004602A9"/>
    <w:rsid w:val="00461249"/>
    <w:rsid w:val="0046453B"/>
    <w:rsid w:val="004909B8"/>
    <w:rsid w:val="0049158A"/>
    <w:rsid w:val="00492E6F"/>
    <w:rsid w:val="004A37CB"/>
    <w:rsid w:val="004A5B5F"/>
    <w:rsid w:val="004B2509"/>
    <w:rsid w:val="004B3DC6"/>
    <w:rsid w:val="004B7DCD"/>
    <w:rsid w:val="004C0B23"/>
    <w:rsid w:val="004C32C5"/>
    <w:rsid w:val="004C5826"/>
    <w:rsid w:val="004D553D"/>
    <w:rsid w:val="004D79EF"/>
    <w:rsid w:val="004E05DB"/>
    <w:rsid w:val="004E1257"/>
    <w:rsid w:val="004E6A61"/>
    <w:rsid w:val="004E720C"/>
    <w:rsid w:val="004E7EF0"/>
    <w:rsid w:val="004F111D"/>
    <w:rsid w:val="004F5070"/>
    <w:rsid w:val="004F6AC4"/>
    <w:rsid w:val="005013C2"/>
    <w:rsid w:val="00502102"/>
    <w:rsid w:val="0050728A"/>
    <w:rsid w:val="00513FA3"/>
    <w:rsid w:val="00523D5A"/>
    <w:rsid w:val="00532F8F"/>
    <w:rsid w:val="005536AD"/>
    <w:rsid w:val="00554167"/>
    <w:rsid w:val="00555AA3"/>
    <w:rsid w:val="00556389"/>
    <w:rsid w:val="00572768"/>
    <w:rsid w:val="005727F4"/>
    <w:rsid w:val="00574B77"/>
    <w:rsid w:val="005751AA"/>
    <w:rsid w:val="005807BA"/>
    <w:rsid w:val="00586418"/>
    <w:rsid w:val="005939D1"/>
    <w:rsid w:val="005954A7"/>
    <w:rsid w:val="005A2ABA"/>
    <w:rsid w:val="005A674B"/>
    <w:rsid w:val="005B3462"/>
    <w:rsid w:val="005B383B"/>
    <w:rsid w:val="005B465E"/>
    <w:rsid w:val="005C45BE"/>
    <w:rsid w:val="005C6C06"/>
    <w:rsid w:val="005E06F3"/>
    <w:rsid w:val="005F02F9"/>
    <w:rsid w:val="005F2975"/>
    <w:rsid w:val="005F4117"/>
    <w:rsid w:val="005F448C"/>
    <w:rsid w:val="005F5BD6"/>
    <w:rsid w:val="00610313"/>
    <w:rsid w:val="006175D1"/>
    <w:rsid w:val="00630ABF"/>
    <w:rsid w:val="00641CE5"/>
    <w:rsid w:val="00650798"/>
    <w:rsid w:val="00650B71"/>
    <w:rsid w:val="00655684"/>
    <w:rsid w:val="006665E1"/>
    <w:rsid w:val="0066664E"/>
    <w:rsid w:val="006666ED"/>
    <w:rsid w:val="00666981"/>
    <w:rsid w:val="006777DD"/>
    <w:rsid w:val="00677FCF"/>
    <w:rsid w:val="006843A1"/>
    <w:rsid w:val="006A43E8"/>
    <w:rsid w:val="006A584A"/>
    <w:rsid w:val="006A702B"/>
    <w:rsid w:val="006B3990"/>
    <w:rsid w:val="006B4078"/>
    <w:rsid w:val="006B5CD9"/>
    <w:rsid w:val="006C5EA0"/>
    <w:rsid w:val="006D5E06"/>
    <w:rsid w:val="006D6B6F"/>
    <w:rsid w:val="006D7426"/>
    <w:rsid w:val="006D7B67"/>
    <w:rsid w:val="006E02C5"/>
    <w:rsid w:val="006E5EF9"/>
    <w:rsid w:val="006E640A"/>
    <w:rsid w:val="006F15FE"/>
    <w:rsid w:val="006F2542"/>
    <w:rsid w:val="006F7783"/>
    <w:rsid w:val="007009E2"/>
    <w:rsid w:val="007014D5"/>
    <w:rsid w:val="00711395"/>
    <w:rsid w:val="00716D56"/>
    <w:rsid w:val="007251EC"/>
    <w:rsid w:val="00730422"/>
    <w:rsid w:val="0073684B"/>
    <w:rsid w:val="00745178"/>
    <w:rsid w:val="00757C96"/>
    <w:rsid w:val="0077049E"/>
    <w:rsid w:val="00775075"/>
    <w:rsid w:val="00782F5B"/>
    <w:rsid w:val="00783BA1"/>
    <w:rsid w:val="00783D43"/>
    <w:rsid w:val="00784E11"/>
    <w:rsid w:val="00786467"/>
    <w:rsid w:val="00790B84"/>
    <w:rsid w:val="00793DB7"/>
    <w:rsid w:val="007A0D83"/>
    <w:rsid w:val="007A48D8"/>
    <w:rsid w:val="007B2812"/>
    <w:rsid w:val="007B4BBB"/>
    <w:rsid w:val="007C49C7"/>
    <w:rsid w:val="007D0F74"/>
    <w:rsid w:val="007D1575"/>
    <w:rsid w:val="007D1584"/>
    <w:rsid w:val="007D2270"/>
    <w:rsid w:val="007D6A93"/>
    <w:rsid w:val="007E25B8"/>
    <w:rsid w:val="007E4963"/>
    <w:rsid w:val="007E60EF"/>
    <w:rsid w:val="007F0E06"/>
    <w:rsid w:val="007F189B"/>
    <w:rsid w:val="007F637E"/>
    <w:rsid w:val="0080444F"/>
    <w:rsid w:val="008052B9"/>
    <w:rsid w:val="008053C5"/>
    <w:rsid w:val="008064DF"/>
    <w:rsid w:val="008071CB"/>
    <w:rsid w:val="008167C2"/>
    <w:rsid w:val="0082329C"/>
    <w:rsid w:val="00830984"/>
    <w:rsid w:val="008404B3"/>
    <w:rsid w:val="00841999"/>
    <w:rsid w:val="00842B0C"/>
    <w:rsid w:val="0085264C"/>
    <w:rsid w:val="0086038D"/>
    <w:rsid w:val="008828C8"/>
    <w:rsid w:val="00890177"/>
    <w:rsid w:val="00896E5F"/>
    <w:rsid w:val="008979A6"/>
    <w:rsid w:val="008A76DD"/>
    <w:rsid w:val="008B55E7"/>
    <w:rsid w:val="008C25D2"/>
    <w:rsid w:val="008C2CCC"/>
    <w:rsid w:val="008C2F82"/>
    <w:rsid w:val="008D2367"/>
    <w:rsid w:val="008D31CC"/>
    <w:rsid w:val="008D4B87"/>
    <w:rsid w:val="008D7178"/>
    <w:rsid w:val="008E5B41"/>
    <w:rsid w:val="008F2EDE"/>
    <w:rsid w:val="008F73B5"/>
    <w:rsid w:val="009040D0"/>
    <w:rsid w:val="00904AB8"/>
    <w:rsid w:val="00907284"/>
    <w:rsid w:val="00915167"/>
    <w:rsid w:val="0092218B"/>
    <w:rsid w:val="0092483D"/>
    <w:rsid w:val="00946D3A"/>
    <w:rsid w:val="009539CA"/>
    <w:rsid w:val="00956B29"/>
    <w:rsid w:val="00957FEC"/>
    <w:rsid w:val="0096298B"/>
    <w:rsid w:val="00964217"/>
    <w:rsid w:val="00966175"/>
    <w:rsid w:val="00976FA1"/>
    <w:rsid w:val="009870F0"/>
    <w:rsid w:val="009934C0"/>
    <w:rsid w:val="00996ABF"/>
    <w:rsid w:val="009A2660"/>
    <w:rsid w:val="009A3206"/>
    <w:rsid w:val="009A5CFF"/>
    <w:rsid w:val="009B0B35"/>
    <w:rsid w:val="009B4E76"/>
    <w:rsid w:val="009B5A10"/>
    <w:rsid w:val="009B7D96"/>
    <w:rsid w:val="009C28B6"/>
    <w:rsid w:val="009C746E"/>
    <w:rsid w:val="009D6623"/>
    <w:rsid w:val="009E0CE7"/>
    <w:rsid w:val="00A030A0"/>
    <w:rsid w:val="00A123E0"/>
    <w:rsid w:val="00A12B0F"/>
    <w:rsid w:val="00A2514C"/>
    <w:rsid w:val="00A32117"/>
    <w:rsid w:val="00A33316"/>
    <w:rsid w:val="00A455B6"/>
    <w:rsid w:val="00A46E64"/>
    <w:rsid w:val="00A57ED2"/>
    <w:rsid w:val="00A64240"/>
    <w:rsid w:val="00A70A67"/>
    <w:rsid w:val="00A73A75"/>
    <w:rsid w:val="00A76210"/>
    <w:rsid w:val="00A837FA"/>
    <w:rsid w:val="00A979C4"/>
    <w:rsid w:val="00AA0C3E"/>
    <w:rsid w:val="00AA269A"/>
    <w:rsid w:val="00AA4E88"/>
    <w:rsid w:val="00AA618F"/>
    <w:rsid w:val="00AB302B"/>
    <w:rsid w:val="00AC516A"/>
    <w:rsid w:val="00AC7A84"/>
    <w:rsid w:val="00AD62A7"/>
    <w:rsid w:val="00AE4046"/>
    <w:rsid w:val="00AF17E9"/>
    <w:rsid w:val="00B0076C"/>
    <w:rsid w:val="00B05597"/>
    <w:rsid w:val="00B07190"/>
    <w:rsid w:val="00B1346C"/>
    <w:rsid w:val="00B16732"/>
    <w:rsid w:val="00B17B33"/>
    <w:rsid w:val="00B207F9"/>
    <w:rsid w:val="00B239A7"/>
    <w:rsid w:val="00B24BC2"/>
    <w:rsid w:val="00B275AA"/>
    <w:rsid w:val="00B343AB"/>
    <w:rsid w:val="00B42259"/>
    <w:rsid w:val="00B45D36"/>
    <w:rsid w:val="00B45F69"/>
    <w:rsid w:val="00B472C0"/>
    <w:rsid w:val="00B573F4"/>
    <w:rsid w:val="00B61955"/>
    <w:rsid w:val="00B624A8"/>
    <w:rsid w:val="00B70A44"/>
    <w:rsid w:val="00B764E2"/>
    <w:rsid w:val="00B80BD4"/>
    <w:rsid w:val="00B85F52"/>
    <w:rsid w:val="00B94D49"/>
    <w:rsid w:val="00B97D3B"/>
    <w:rsid w:val="00BA1301"/>
    <w:rsid w:val="00BA1FC7"/>
    <w:rsid w:val="00BA2D33"/>
    <w:rsid w:val="00BB3349"/>
    <w:rsid w:val="00BB63C0"/>
    <w:rsid w:val="00BC3DF1"/>
    <w:rsid w:val="00BD2100"/>
    <w:rsid w:val="00BD3825"/>
    <w:rsid w:val="00BD6094"/>
    <w:rsid w:val="00BE0EE1"/>
    <w:rsid w:val="00BE3AFD"/>
    <w:rsid w:val="00BE59DF"/>
    <w:rsid w:val="00BE7755"/>
    <w:rsid w:val="00BF217B"/>
    <w:rsid w:val="00BF588F"/>
    <w:rsid w:val="00BF6861"/>
    <w:rsid w:val="00C01AA7"/>
    <w:rsid w:val="00C04D16"/>
    <w:rsid w:val="00C0728A"/>
    <w:rsid w:val="00C12B7B"/>
    <w:rsid w:val="00C16FCB"/>
    <w:rsid w:val="00C20925"/>
    <w:rsid w:val="00C220D5"/>
    <w:rsid w:val="00C23E9B"/>
    <w:rsid w:val="00C26273"/>
    <w:rsid w:val="00C27A7E"/>
    <w:rsid w:val="00C44C87"/>
    <w:rsid w:val="00C450DB"/>
    <w:rsid w:val="00C45F33"/>
    <w:rsid w:val="00C460A5"/>
    <w:rsid w:val="00C475FB"/>
    <w:rsid w:val="00C65D38"/>
    <w:rsid w:val="00C673B3"/>
    <w:rsid w:val="00C7562D"/>
    <w:rsid w:val="00C75859"/>
    <w:rsid w:val="00C762DD"/>
    <w:rsid w:val="00C7661D"/>
    <w:rsid w:val="00C80824"/>
    <w:rsid w:val="00C80EB5"/>
    <w:rsid w:val="00C8476D"/>
    <w:rsid w:val="00C863B6"/>
    <w:rsid w:val="00C87FBF"/>
    <w:rsid w:val="00CA4414"/>
    <w:rsid w:val="00CA4F9F"/>
    <w:rsid w:val="00CB0A3F"/>
    <w:rsid w:val="00CB248C"/>
    <w:rsid w:val="00CB3FA9"/>
    <w:rsid w:val="00CC368A"/>
    <w:rsid w:val="00CC52FB"/>
    <w:rsid w:val="00CC6431"/>
    <w:rsid w:val="00CE257F"/>
    <w:rsid w:val="00CE443E"/>
    <w:rsid w:val="00CE6B93"/>
    <w:rsid w:val="00CF447F"/>
    <w:rsid w:val="00CF5B79"/>
    <w:rsid w:val="00D1327B"/>
    <w:rsid w:val="00D15714"/>
    <w:rsid w:val="00D2614D"/>
    <w:rsid w:val="00D278A2"/>
    <w:rsid w:val="00D40ADB"/>
    <w:rsid w:val="00D45949"/>
    <w:rsid w:val="00D46BCD"/>
    <w:rsid w:val="00D5318C"/>
    <w:rsid w:val="00D55FE8"/>
    <w:rsid w:val="00D60C4B"/>
    <w:rsid w:val="00D63D94"/>
    <w:rsid w:val="00D72998"/>
    <w:rsid w:val="00D746F5"/>
    <w:rsid w:val="00D863E7"/>
    <w:rsid w:val="00DB29DD"/>
    <w:rsid w:val="00DB3AC6"/>
    <w:rsid w:val="00DC111C"/>
    <w:rsid w:val="00DC1EB8"/>
    <w:rsid w:val="00DD14EF"/>
    <w:rsid w:val="00DD4CB6"/>
    <w:rsid w:val="00DD5BC1"/>
    <w:rsid w:val="00DD79DF"/>
    <w:rsid w:val="00DE5251"/>
    <w:rsid w:val="00DF329C"/>
    <w:rsid w:val="00DF36FC"/>
    <w:rsid w:val="00DF4FD0"/>
    <w:rsid w:val="00DF5DC7"/>
    <w:rsid w:val="00E1281E"/>
    <w:rsid w:val="00E13861"/>
    <w:rsid w:val="00E35749"/>
    <w:rsid w:val="00E41245"/>
    <w:rsid w:val="00E54E87"/>
    <w:rsid w:val="00E63F7E"/>
    <w:rsid w:val="00E647EB"/>
    <w:rsid w:val="00E65C45"/>
    <w:rsid w:val="00E6761C"/>
    <w:rsid w:val="00E82E00"/>
    <w:rsid w:val="00E83EDC"/>
    <w:rsid w:val="00EA2C57"/>
    <w:rsid w:val="00EA4028"/>
    <w:rsid w:val="00EB0FED"/>
    <w:rsid w:val="00EB460D"/>
    <w:rsid w:val="00EB714A"/>
    <w:rsid w:val="00EC0FBE"/>
    <w:rsid w:val="00EC62AA"/>
    <w:rsid w:val="00EC657B"/>
    <w:rsid w:val="00EC6704"/>
    <w:rsid w:val="00ED103D"/>
    <w:rsid w:val="00ED26C5"/>
    <w:rsid w:val="00ED3E01"/>
    <w:rsid w:val="00ED5955"/>
    <w:rsid w:val="00ED65F5"/>
    <w:rsid w:val="00ED7059"/>
    <w:rsid w:val="00F048F6"/>
    <w:rsid w:val="00F05438"/>
    <w:rsid w:val="00F13D64"/>
    <w:rsid w:val="00F201BC"/>
    <w:rsid w:val="00F22644"/>
    <w:rsid w:val="00F23D2A"/>
    <w:rsid w:val="00F24ECE"/>
    <w:rsid w:val="00F343DA"/>
    <w:rsid w:val="00F3506E"/>
    <w:rsid w:val="00F41150"/>
    <w:rsid w:val="00F41F3F"/>
    <w:rsid w:val="00F42541"/>
    <w:rsid w:val="00F42771"/>
    <w:rsid w:val="00F42E53"/>
    <w:rsid w:val="00F460BA"/>
    <w:rsid w:val="00F46535"/>
    <w:rsid w:val="00F4741A"/>
    <w:rsid w:val="00F531D1"/>
    <w:rsid w:val="00F577E2"/>
    <w:rsid w:val="00F57BB7"/>
    <w:rsid w:val="00F612E0"/>
    <w:rsid w:val="00F619F0"/>
    <w:rsid w:val="00F73B5A"/>
    <w:rsid w:val="00F778BE"/>
    <w:rsid w:val="00F83C67"/>
    <w:rsid w:val="00F90FD0"/>
    <w:rsid w:val="00FA195D"/>
    <w:rsid w:val="00FA2165"/>
    <w:rsid w:val="00FA75E4"/>
    <w:rsid w:val="00FA7642"/>
    <w:rsid w:val="00FB3408"/>
    <w:rsid w:val="00FB6D34"/>
    <w:rsid w:val="00FD0600"/>
    <w:rsid w:val="00FD0AF9"/>
    <w:rsid w:val="00FD2099"/>
    <w:rsid w:val="00FD7113"/>
    <w:rsid w:val="00FD74C9"/>
    <w:rsid w:val="00FD7542"/>
    <w:rsid w:val="00FF0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760B0-DD4C-4DD9-A0C4-D0ACDA2C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62DD"/>
    <w:rPr>
      <w:rFonts w:ascii="Calibri" w:eastAsia="Calibri" w:hAnsi="Calibri" w:cs="Times New Roman"/>
    </w:rPr>
  </w:style>
  <w:style w:type="paragraph" w:styleId="Nagwek1">
    <w:name w:val="heading 1"/>
    <w:basedOn w:val="Normalny"/>
    <w:link w:val="Nagwek1Znak"/>
    <w:uiPriority w:val="9"/>
    <w:qFormat/>
    <w:rsid w:val="005C6C06"/>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3">
    <w:name w:val="heading 3"/>
    <w:basedOn w:val="Normalny"/>
    <w:next w:val="Normalny"/>
    <w:link w:val="Nagwek3Znak"/>
    <w:uiPriority w:val="9"/>
    <w:unhideWhenUsed/>
    <w:qFormat/>
    <w:rsid w:val="00B071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Akapit z listą2"/>
    <w:basedOn w:val="Normalny"/>
    <w:link w:val="AkapitzlistZnak"/>
    <w:uiPriority w:val="34"/>
    <w:qFormat/>
    <w:rsid w:val="00C762DD"/>
    <w:pPr>
      <w:ind w:left="720"/>
      <w:contextualSpacing/>
    </w:pPr>
  </w:style>
  <w:style w:type="paragraph" w:styleId="Nagwek">
    <w:name w:val="header"/>
    <w:basedOn w:val="Normalny"/>
    <w:link w:val="NagwekZnak"/>
    <w:uiPriority w:val="99"/>
    <w:rsid w:val="00C762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62DD"/>
    <w:rPr>
      <w:rFonts w:ascii="Calibri" w:eastAsia="Calibri" w:hAnsi="Calibri" w:cs="Times New Roman"/>
    </w:rPr>
  </w:style>
  <w:style w:type="paragraph" w:styleId="Stopka">
    <w:name w:val="footer"/>
    <w:basedOn w:val="Normalny"/>
    <w:link w:val="StopkaZnak"/>
    <w:uiPriority w:val="99"/>
    <w:rsid w:val="00C762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62DD"/>
    <w:rPr>
      <w:rFonts w:ascii="Calibri" w:eastAsia="Calibri" w:hAnsi="Calibri" w:cs="Times New Roman"/>
    </w:rPr>
  </w:style>
  <w:style w:type="character" w:styleId="Hipercze">
    <w:name w:val="Hyperlink"/>
    <w:uiPriority w:val="99"/>
    <w:rsid w:val="00C762DD"/>
    <w:rPr>
      <w:rFonts w:cs="Times New Roman"/>
      <w:color w:val="0000FF"/>
      <w:u w:val="single"/>
    </w:rPr>
  </w:style>
  <w:style w:type="character" w:styleId="Odwoaniedokomentarza">
    <w:name w:val="annotation reference"/>
    <w:basedOn w:val="Domylnaczcionkaakapitu"/>
    <w:uiPriority w:val="99"/>
    <w:semiHidden/>
    <w:unhideWhenUsed/>
    <w:rsid w:val="00C762DD"/>
    <w:rPr>
      <w:sz w:val="16"/>
      <w:szCs w:val="16"/>
    </w:rPr>
  </w:style>
  <w:style w:type="paragraph" w:styleId="Tekstkomentarza">
    <w:name w:val="annotation text"/>
    <w:basedOn w:val="Normalny"/>
    <w:link w:val="TekstkomentarzaZnak"/>
    <w:uiPriority w:val="99"/>
    <w:semiHidden/>
    <w:unhideWhenUsed/>
    <w:rsid w:val="00C762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62D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762DD"/>
    <w:rPr>
      <w:b/>
      <w:bCs/>
    </w:rPr>
  </w:style>
  <w:style w:type="character" w:customStyle="1" w:styleId="TematkomentarzaZnak">
    <w:name w:val="Temat komentarza Znak"/>
    <w:basedOn w:val="TekstkomentarzaZnak"/>
    <w:link w:val="Tematkomentarza"/>
    <w:uiPriority w:val="99"/>
    <w:semiHidden/>
    <w:rsid w:val="00C762DD"/>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762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62DD"/>
    <w:rPr>
      <w:rFonts w:ascii="Tahoma" w:eastAsia="Calibri" w:hAnsi="Tahoma" w:cs="Tahoma"/>
      <w:sz w:val="16"/>
      <w:szCs w:val="16"/>
    </w:rPr>
  </w:style>
  <w:style w:type="character" w:customStyle="1" w:styleId="AkapitzlistZnak">
    <w:name w:val="Akapit z listą Znak"/>
    <w:aliases w:val="Numerowanie Znak,List Paragraph Znak,Akapit z listą BS Znak,Kolorowa lista — akcent 11 Znak,Akapit z listą2 Znak"/>
    <w:basedOn w:val="Domylnaczcionkaakapitu"/>
    <w:link w:val="Akapitzlist"/>
    <w:uiPriority w:val="34"/>
    <w:locked/>
    <w:rsid w:val="007F637E"/>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2F57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57E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2F57E1"/>
    <w:rPr>
      <w:vertAlign w:val="superscript"/>
    </w:rPr>
  </w:style>
  <w:style w:type="table" w:styleId="Tabela-Siatka">
    <w:name w:val="Table Grid"/>
    <w:basedOn w:val="Standardowy"/>
    <w:uiPriority w:val="59"/>
    <w:rsid w:val="002E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C6C06"/>
    <w:rPr>
      <w:rFonts w:ascii="Times New Roman" w:eastAsia="Times New Roman" w:hAnsi="Times New Roman" w:cs="Times New Roman"/>
      <w:b/>
      <w:bCs/>
      <w:kern w:val="36"/>
      <w:sz w:val="48"/>
      <w:szCs w:val="48"/>
      <w:lang w:eastAsia="pl-PL"/>
    </w:rPr>
  </w:style>
  <w:style w:type="paragraph" w:customStyle="1" w:styleId="default">
    <w:name w:val="default"/>
    <w:basedOn w:val="Normalny"/>
    <w:rsid w:val="006666E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3Znak">
    <w:name w:val="Nagłówek 3 Znak"/>
    <w:basedOn w:val="Domylnaczcionkaakapitu"/>
    <w:link w:val="Nagwek3"/>
    <w:uiPriority w:val="9"/>
    <w:rsid w:val="00B07190"/>
    <w:rPr>
      <w:rFonts w:asciiTheme="majorHAnsi" w:eastAsiaTheme="majorEastAsia" w:hAnsiTheme="majorHAnsi" w:cstheme="majorBidi"/>
      <w:b/>
      <w:bCs/>
      <w:color w:val="4F81BD" w:themeColor="accent1"/>
    </w:rPr>
  </w:style>
  <w:style w:type="character" w:customStyle="1" w:styleId="apple-converted-space">
    <w:name w:val="apple-converted-space"/>
    <w:rsid w:val="00115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1331">
      <w:bodyDiv w:val="1"/>
      <w:marLeft w:val="0"/>
      <w:marRight w:val="0"/>
      <w:marTop w:val="0"/>
      <w:marBottom w:val="0"/>
      <w:divBdr>
        <w:top w:val="none" w:sz="0" w:space="0" w:color="auto"/>
        <w:left w:val="none" w:sz="0" w:space="0" w:color="auto"/>
        <w:bottom w:val="none" w:sz="0" w:space="0" w:color="auto"/>
        <w:right w:val="none" w:sz="0" w:space="0" w:color="auto"/>
      </w:divBdr>
    </w:div>
    <w:div w:id="445126867">
      <w:bodyDiv w:val="1"/>
      <w:marLeft w:val="0"/>
      <w:marRight w:val="0"/>
      <w:marTop w:val="0"/>
      <w:marBottom w:val="0"/>
      <w:divBdr>
        <w:top w:val="none" w:sz="0" w:space="0" w:color="auto"/>
        <w:left w:val="none" w:sz="0" w:space="0" w:color="auto"/>
        <w:bottom w:val="none" w:sz="0" w:space="0" w:color="auto"/>
        <w:right w:val="none" w:sz="0" w:space="0" w:color="auto"/>
      </w:divBdr>
    </w:div>
    <w:div w:id="451284506">
      <w:bodyDiv w:val="1"/>
      <w:marLeft w:val="0"/>
      <w:marRight w:val="0"/>
      <w:marTop w:val="0"/>
      <w:marBottom w:val="0"/>
      <w:divBdr>
        <w:top w:val="none" w:sz="0" w:space="0" w:color="auto"/>
        <w:left w:val="none" w:sz="0" w:space="0" w:color="auto"/>
        <w:bottom w:val="none" w:sz="0" w:space="0" w:color="auto"/>
        <w:right w:val="none" w:sz="0" w:space="0" w:color="auto"/>
      </w:divBdr>
    </w:div>
    <w:div w:id="498347682">
      <w:bodyDiv w:val="1"/>
      <w:marLeft w:val="0"/>
      <w:marRight w:val="0"/>
      <w:marTop w:val="0"/>
      <w:marBottom w:val="0"/>
      <w:divBdr>
        <w:top w:val="none" w:sz="0" w:space="0" w:color="auto"/>
        <w:left w:val="none" w:sz="0" w:space="0" w:color="auto"/>
        <w:bottom w:val="none" w:sz="0" w:space="0" w:color="auto"/>
        <w:right w:val="none" w:sz="0" w:space="0" w:color="auto"/>
      </w:divBdr>
    </w:div>
    <w:div w:id="926232538">
      <w:bodyDiv w:val="1"/>
      <w:marLeft w:val="0"/>
      <w:marRight w:val="0"/>
      <w:marTop w:val="0"/>
      <w:marBottom w:val="0"/>
      <w:divBdr>
        <w:top w:val="none" w:sz="0" w:space="0" w:color="auto"/>
        <w:left w:val="none" w:sz="0" w:space="0" w:color="auto"/>
        <w:bottom w:val="none" w:sz="0" w:space="0" w:color="auto"/>
        <w:right w:val="none" w:sz="0" w:space="0" w:color="auto"/>
      </w:divBdr>
    </w:div>
    <w:div w:id="1049887252">
      <w:bodyDiv w:val="1"/>
      <w:marLeft w:val="0"/>
      <w:marRight w:val="0"/>
      <w:marTop w:val="0"/>
      <w:marBottom w:val="0"/>
      <w:divBdr>
        <w:top w:val="none" w:sz="0" w:space="0" w:color="auto"/>
        <w:left w:val="none" w:sz="0" w:space="0" w:color="auto"/>
        <w:bottom w:val="none" w:sz="0" w:space="0" w:color="auto"/>
        <w:right w:val="none" w:sz="0" w:space="0" w:color="auto"/>
      </w:divBdr>
    </w:div>
    <w:div w:id="1296369095">
      <w:bodyDiv w:val="1"/>
      <w:marLeft w:val="0"/>
      <w:marRight w:val="0"/>
      <w:marTop w:val="0"/>
      <w:marBottom w:val="0"/>
      <w:divBdr>
        <w:top w:val="none" w:sz="0" w:space="0" w:color="auto"/>
        <w:left w:val="none" w:sz="0" w:space="0" w:color="auto"/>
        <w:bottom w:val="none" w:sz="0" w:space="0" w:color="auto"/>
        <w:right w:val="none" w:sz="0" w:space="0" w:color="auto"/>
      </w:divBdr>
    </w:div>
    <w:div w:id="1587153292">
      <w:bodyDiv w:val="1"/>
      <w:marLeft w:val="0"/>
      <w:marRight w:val="0"/>
      <w:marTop w:val="0"/>
      <w:marBottom w:val="0"/>
      <w:divBdr>
        <w:top w:val="none" w:sz="0" w:space="0" w:color="auto"/>
        <w:left w:val="none" w:sz="0" w:space="0" w:color="auto"/>
        <w:bottom w:val="none" w:sz="0" w:space="0" w:color="auto"/>
        <w:right w:val="none" w:sz="0" w:space="0" w:color="auto"/>
      </w:divBdr>
    </w:div>
    <w:div w:id="1820074693">
      <w:bodyDiv w:val="1"/>
      <w:marLeft w:val="0"/>
      <w:marRight w:val="0"/>
      <w:marTop w:val="0"/>
      <w:marBottom w:val="0"/>
      <w:divBdr>
        <w:top w:val="none" w:sz="0" w:space="0" w:color="auto"/>
        <w:left w:val="none" w:sz="0" w:space="0" w:color="auto"/>
        <w:bottom w:val="none" w:sz="0" w:space="0" w:color="auto"/>
        <w:right w:val="none" w:sz="0" w:space="0" w:color="auto"/>
      </w:divBdr>
    </w:div>
    <w:div w:id="1905489507">
      <w:bodyDiv w:val="1"/>
      <w:marLeft w:val="0"/>
      <w:marRight w:val="0"/>
      <w:marTop w:val="0"/>
      <w:marBottom w:val="0"/>
      <w:divBdr>
        <w:top w:val="none" w:sz="0" w:space="0" w:color="auto"/>
        <w:left w:val="none" w:sz="0" w:space="0" w:color="auto"/>
        <w:bottom w:val="none" w:sz="0" w:space="0" w:color="auto"/>
        <w:right w:val="none" w:sz="0" w:space="0" w:color="auto"/>
      </w:divBdr>
    </w:div>
    <w:div w:id="1986356570">
      <w:bodyDiv w:val="1"/>
      <w:marLeft w:val="0"/>
      <w:marRight w:val="0"/>
      <w:marTop w:val="0"/>
      <w:marBottom w:val="0"/>
      <w:divBdr>
        <w:top w:val="none" w:sz="0" w:space="0" w:color="auto"/>
        <w:left w:val="none" w:sz="0" w:space="0" w:color="auto"/>
        <w:bottom w:val="none" w:sz="0" w:space="0" w:color="auto"/>
        <w:right w:val="none" w:sz="0" w:space="0" w:color="auto"/>
      </w:divBdr>
    </w:div>
    <w:div w:id="205445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erty@fundacjawires.pl" TargetMode="External"/><Relationship Id="rId4" Type="http://schemas.openxmlformats.org/officeDocument/2006/relationships/settings" Target="settings.xml"/><Relationship Id="rId9" Type="http://schemas.openxmlformats.org/officeDocument/2006/relationships/hyperlink" Target="mailto:oferty@fundacjawire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F8B36-96A0-4E86-A64C-1295F46E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1532</Words>
  <Characters>9193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komputer</cp:lastModifiedBy>
  <cp:revision>2</cp:revision>
  <cp:lastPrinted>2018-06-04T07:49:00Z</cp:lastPrinted>
  <dcterms:created xsi:type="dcterms:W3CDTF">2018-06-06T12:20:00Z</dcterms:created>
  <dcterms:modified xsi:type="dcterms:W3CDTF">2018-06-06T12:20:00Z</dcterms:modified>
</cp:coreProperties>
</file>